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9F370" w14:textId="77777777" w:rsidR="00B46262" w:rsidRPr="00AA4A3D" w:rsidRDefault="00B46262" w:rsidP="00B46262">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B46262" w:rsidRPr="00ED35DB" w14:paraId="5A8B31D8" w14:textId="77777777" w:rsidTr="00223CA4">
        <w:tc>
          <w:tcPr>
            <w:tcW w:w="10098" w:type="dxa"/>
            <w:gridSpan w:val="4"/>
            <w:tcBorders>
              <w:top w:val="single" w:sz="36" w:space="0" w:color="auto"/>
              <w:left w:val="nil"/>
              <w:bottom w:val="single" w:sz="36" w:space="0" w:color="auto"/>
              <w:right w:val="nil"/>
            </w:tcBorders>
            <w:hideMark/>
          </w:tcPr>
          <w:p w14:paraId="7F4CD78A" w14:textId="77777777" w:rsidR="00B46262" w:rsidRPr="00535595" w:rsidRDefault="00B46262" w:rsidP="00223CA4">
            <w:pPr>
              <w:widowControl w:val="0"/>
              <w:jc w:val="center"/>
              <w:rPr>
                <w:rFonts w:ascii="Arial" w:hAnsi="Arial" w:cs="Arial"/>
                <w:b/>
              </w:rPr>
            </w:pPr>
            <w:r w:rsidRPr="00535595">
              <w:rPr>
                <w:rFonts w:ascii="Arial" w:hAnsi="Arial" w:cs="Arial"/>
                <w:b/>
              </w:rPr>
              <w:t>ЕВРАЗИЙСКИЙ СОВЕТ ПО СТАНДАРТИЗАЦИИ, МЕТРОЛОГИИ И СЕРТИФИКАЦИИ</w:t>
            </w:r>
          </w:p>
          <w:p w14:paraId="41F5D0C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w:t>
            </w:r>
            <w:r w:rsidRPr="00535595">
              <w:rPr>
                <w:rFonts w:ascii="Arial" w:hAnsi="Arial" w:cs="Arial"/>
                <w:b/>
              </w:rPr>
              <w:t>ЕАС</w:t>
            </w:r>
            <w:r w:rsidRPr="00535595">
              <w:rPr>
                <w:rFonts w:ascii="Arial" w:hAnsi="Arial" w:cs="Arial"/>
                <w:b/>
                <w:lang w:val="en-US"/>
              </w:rPr>
              <w:t>C)</w:t>
            </w:r>
          </w:p>
          <w:p w14:paraId="0E564D44" w14:textId="77777777" w:rsidR="00B46262" w:rsidRPr="00535595" w:rsidRDefault="00B46262" w:rsidP="00223CA4">
            <w:pPr>
              <w:widowControl w:val="0"/>
              <w:jc w:val="center"/>
              <w:rPr>
                <w:rFonts w:ascii="Arial" w:hAnsi="Arial" w:cs="Arial"/>
                <w:b/>
                <w:lang w:val="en-US"/>
              </w:rPr>
            </w:pPr>
          </w:p>
          <w:p w14:paraId="1FDED25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EURO-ASIAN COUNCIL FOR STANDARDIZATION, METROLOGY AND CERTIFICATION</w:t>
            </w:r>
          </w:p>
          <w:p w14:paraId="42373223" w14:textId="77777777" w:rsidR="00B46262" w:rsidRPr="00ED35DB" w:rsidRDefault="00B46262" w:rsidP="00223CA4">
            <w:pPr>
              <w:widowControl w:val="0"/>
              <w:jc w:val="center"/>
              <w:rPr>
                <w:rFonts w:ascii="Arial" w:hAnsi="Arial" w:cs="Arial"/>
                <w:b/>
                <w:lang w:val="en-US" w:eastAsia="en-US"/>
              </w:rPr>
            </w:pPr>
            <w:r w:rsidRPr="00535595">
              <w:rPr>
                <w:rFonts w:ascii="Arial" w:hAnsi="Arial" w:cs="Arial"/>
                <w:b/>
                <w:lang w:val="en-US"/>
              </w:rPr>
              <w:t>(EASC)</w:t>
            </w:r>
          </w:p>
        </w:tc>
      </w:tr>
      <w:tr w:rsidR="00B46262" w:rsidRPr="00ED35DB" w14:paraId="633ED333" w14:textId="77777777" w:rsidTr="00223CA4">
        <w:trPr>
          <w:gridAfter w:val="1"/>
          <w:wAfter w:w="177" w:type="dxa"/>
        </w:trPr>
        <w:tc>
          <w:tcPr>
            <w:tcW w:w="2154" w:type="dxa"/>
            <w:tcBorders>
              <w:top w:val="single" w:sz="36" w:space="0" w:color="auto"/>
              <w:left w:val="nil"/>
              <w:bottom w:val="single" w:sz="24" w:space="0" w:color="auto"/>
              <w:right w:val="nil"/>
            </w:tcBorders>
            <w:vAlign w:val="center"/>
          </w:tcPr>
          <w:p w14:paraId="29041019" w14:textId="77777777" w:rsidR="00B46262" w:rsidRPr="00ED35DB" w:rsidRDefault="00B46262" w:rsidP="00223CA4">
            <w:pPr>
              <w:spacing w:before="120" w:line="360" w:lineRule="auto"/>
              <w:rPr>
                <w:rFonts w:ascii="Arial" w:hAnsi="Arial" w:cs="Arial"/>
                <w:b/>
                <w:lang w:val="en-US" w:eastAsia="en-US"/>
              </w:rPr>
            </w:pPr>
            <w:r w:rsidRPr="00535595">
              <w:rPr>
                <w:rFonts w:ascii="Arial" w:hAnsi="Arial" w:cs="Arial"/>
                <w:b/>
                <w:noProof/>
                <w:spacing w:val="40"/>
                <w:sz w:val="28"/>
                <w:szCs w:val="28"/>
              </w:rPr>
              <w:drawing>
                <wp:inline distT="0" distB="0" distL="0" distR="0" wp14:anchorId="2C9BC9DB" wp14:editId="6F9B968B">
                  <wp:extent cx="952500" cy="95250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5499" w:type="dxa"/>
            <w:tcBorders>
              <w:top w:val="single" w:sz="36" w:space="0" w:color="auto"/>
              <w:left w:val="nil"/>
              <w:bottom w:val="single" w:sz="24" w:space="0" w:color="auto"/>
              <w:right w:val="nil"/>
            </w:tcBorders>
            <w:vAlign w:val="center"/>
            <w:hideMark/>
          </w:tcPr>
          <w:p w14:paraId="1BEA66C0" w14:textId="77777777" w:rsidR="00B46262" w:rsidRPr="00ED35DB" w:rsidRDefault="00B46262" w:rsidP="00223CA4">
            <w:pPr>
              <w:spacing w:line="360" w:lineRule="auto"/>
              <w:jc w:val="center"/>
              <w:rPr>
                <w:rFonts w:ascii="Arial" w:hAnsi="Arial" w:cs="Arial"/>
                <w:b/>
                <w:spacing w:val="40"/>
                <w:sz w:val="28"/>
                <w:szCs w:val="28"/>
                <w:lang w:eastAsia="en-US"/>
              </w:rPr>
            </w:pPr>
            <w:r w:rsidRPr="00ED35DB">
              <w:rPr>
                <w:rFonts w:ascii="Arial" w:hAnsi="Arial" w:cs="Arial"/>
                <w:b/>
                <w:spacing w:val="40"/>
                <w:sz w:val="28"/>
                <w:szCs w:val="28"/>
                <w:lang w:eastAsia="en-US"/>
              </w:rPr>
              <w:t>МЕЖГОСУДАРСТВЕННЫЙ</w:t>
            </w:r>
          </w:p>
          <w:p w14:paraId="0A749B29" w14:textId="77777777" w:rsidR="00B46262" w:rsidRPr="00ED35DB" w:rsidRDefault="00B46262" w:rsidP="00223CA4">
            <w:pPr>
              <w:spacing w:line="360" w:lineRule="auto"/>
              <w:jc w:val="center"/>
              <w:rPr>
                <w:rFonts w:ascii="Arial" w:hAnsi="Arial" w:cs="Arial"/>
                <w:b/>
                <w:lang w:eastAsia="en-US"/>
              </w:rPr>
            </w:pPr>
            <w:r w:rsidRPr="00ED35DB">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36712B58" w14:textId="77777777" w:rsidR="00B46262" w:rsidRPr="00ED35DB" w:rsidRDefault="00B46262" w:rsidP="00223CA4">
            <w:pPr>
              <w:spacing w:before="120" w:line="276" w:lineRule="auto"/>
              <w:rPr>
                <w:rFonts w:ascii="Arial" w:hAnsi="Arial" w:cs="Arial"/>
                <w:b/>
                <w:sz w:val="40"/>
                <w:szCs w:val="40"/>
                <w:lang w:eastAsia="en-US"/>
              </w:rPr>
            </w:pPr>
            <w:r w:rsidRPr="00ED35DB">
              <w:rPr>
                <w:rFonts w:ascii="Arial" w:hAnsi="Arial" w:cs="Arial"/>
                <w:b/>
                <w:sz w:val="40"/>
                <w:szCs w:val="40"/>
                <w:lang w:eastAsia="en-US"/>
              </w:rPr>
              <w:t xml:space="preserve">ГОСТ </w:t>
            </w:r>
          </w:p>
          <w:p w14:paraId="2E989255" w14:textId="2DFA3CD1" w:rsidR="00B46262" w:rsidRPr="00ED35DB" w:rsidRDefault="00122651" w:rsidP="00223CA4">
            <w:pPr>
              <w:spacing w:line="276" w:lineRule="auto"/>
              <w:rPr>
                <w:rFonts w:ascii="Arial" w:hAnsi="Arial" w:cs="Arial"/>
                <w:b/>
                <w:sz w:val="40"/>
                <w:szCs w:val="40"/>
                <w:lang w:eastAsia="en-US"/>
              </w:rPr>
            </w:pPr>
            <w:r>
              <w:rPr>
                <w:rFonts w:ascii="Arial" w:hAnsi="Arial" w:cs="Arial"/>
                <w:b/>
                <w:sz w:val="40"/>
                <w:szCs w:val="40"/>
                <w:lang w:eastAsia="en-US"/>
              </w:rPr>
              <w:t>32582</w:t>
            </w:r>
            <w:r w:rsidR="007926DF">
              <w:rPr>
                <w:rFonts w:ascii="Arial" w:hAnsi="Arial" w:cs="Arial"/>
                <w:b/>
                <w:sz w:val="40"/>
                <w:szCs w:val="40"/>
                <w:lang w:eastAsia="en-US"/>
              </w:rPr>
              <w:t>–</w:t>
            </w:r>
          </w:p>
          <w:p w14:paraId="2E3285AC" w14:textId="77777777" w:rsidR="00B46262" w:rsidRPr="00ED35DB" w:rsidRDefault="00B46262" w:rsidP="00223CA4">
            <w:pPr>
              <w:spacing w:line="360" w:lineRule="auto"/>
              <w:rPr>
                <w:rFonts w:ascii="Arial" w:hAnsi="Arial" w:cs="Arial"/>
                <w:b/>
                <w:i/>
                <w:sz w:val="40"/>
                <w:szCs w:val="40"/>
                <w:lang w:eastAsia="en-US"/>
              </w:rPr>
            </w:pPr>
            <w:r w:rsidRPr="00ED35DB">
              <w:rPr>
                <w:rFonts w:ascii="Arial" w:hAnsi="Arial" w:cs="Arial"/>
                <w:b/>
                <w:i/>
                <w:szCs w:val="40"/>
                <w:lang w:eastAsia="en-US"/>
              </w:rPr>
              <w:t>(первая редакция)</w:t>
            </w:r>
          </w:p>
        </w:tc>
      </w:tr>
    </w:tbl>
    <w:p w14:paraId="7C3942CF" w14:textId="77777777" w:rsidR="00B46262" w:rsidRPr="00ED35DB" w:rsidRDefault="00B46262" w:rsidP="00B46262">
      <w:pPr>
        <w:spacing w:line="360" w:lineRule="auto"/>
        <w:jc w:val="center"/>
        <w:rPr>
          <w:rFonts w:ascii="Arial" w:hAnsi="Arial" w:cs="Arial"/>
          <w:lang w:eastAsia="en-US"/>
        </w:rPr>
      </w:pPr>
    </w:p>
    <w:p w14:paraId="3BC505FF" w14:textId="77777777" w:rsidR="00B46262" w:rsidRPr="00ED35DB" w:rsidRDefault="00B46262" w:rsidP="00B46262">
      <w:pPr>
        <w:pStyle w:val="12"/>
        <w:widowControl w:val="0"/>
        <w:spacing w:before="0" w:after="0" w:line="360" w:lineRule="auto"/>
        <w:jc w:val="both"/>
        <w:rPr>
          <w:b w:val="0"/>
          <w:sz w:val="24"/>
          <w:szCs w:val="24"/>
          <w:lang w:eastAsia="en-US"/>
        </w:rPr>
      </w:pPr>
    </w:p>
    <w:p w14:paraId="1083D8CA" w14:textId="77777777" w:rsidR="00B46262" w:rsidRPr="00ED35DB" w:rsidRDefault="00B46262" w:rsidP="00B46262">
      <w:pPr>
        <w:pStyle w:val="12"/>
        <w:widowControl w:val="0"/>
        <w:spacing w:before="0" w:after="0" w:line="360" w:lineRule="auto"/>
        <w:jc w:val="both"/>
        <w:rPr>
          <w:b w:val="0"/>
          <w:sz w:val="24"/>
          <w:szCs w:val="24"/>
          <w:lang w:eastAsia="en-US"/>
        </w:rPr>
      </w:pPr>
    </w:p>
    <w:p w14:paraId="04927A7F" w14:textId="77777777" w:rsidR="00122651" w:rsidRDefault="00122651" w:rsidP="00B46262">
      <w:pPr>
        <w:spacing w:line="360" w:lineRule="auto"/>
        <w:jc w:val="center"/>
        <w:rPr>
          <w:rFonts w:ascii="Arial" w:eastAsia="Calibri" w:hAnsi="Arial" w:cs="Arial"/>
          <w:b/>
          <w:caps/>
          <w:sz w:val="28"/>
          <w:szCs w:val="28"/>
          <w:lang w:eastAsia="en-US"/>
        </w:rPr>
      </w:pPr>
      <w:r w:rsidRPr="00122651">
        <w:rPr>
          <w:rFonts w:ascii="Arial" w:eastAsia="Calibri" w:hAnsi="Arial" w:cs="Arial"/>
          <w:b/>
          <w:caps/>
          <w:sz w:val="28"/>
          <w:szCs w:val="28"/>
          <w:lang w:eastAsia="en-US"/>
        </w:rPr>
        <w:t>ФОЛЬГА АЛЮМИНИЕВАЯ ГЛАДКАЯ БЫТОВОГО НАЗНАЧЕНИЯ В РУЛОНАХ ДЛЯ УПАКОВКИ ПИЩЕВЫХ ПРОДУКТОВ</w:t>
      </w:r>
    </w:p>
    <w:p w14:paraId="4EF5AC58" w14:textId="3E740938" w:rsidR="00B46262" w:rsidRPr="00ED35DB" w:rsidRDefault="00B46262" w:rsidP="00B46262">
      <w:pPr>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t xml:space="preserve">     </w:t>
      </w:r>
    </w:p>
    <w:p w14:paraId="41E19B76" w14:textId="5A2D7AB2" w:rsidR="00B46262" w:rsidRPr="00ED35DB" w:rsidRDefault="00B46262" w:rsidP="00B46262">
      <w:pPr>
        <w:spacing w:line="360" w:lineRule="auto"/>
        <w:jc w:val="center"/>
        <w:rPr>
          <w:rFonts w:ascii="Arial" w:hAnsi="Arial" w:cs="Arial"/>
          <w:b/>
          <w:bCs/>
        </w:rPr>
      </w:pPr>
      <w:r>
        <w:rPr>
          <w:rFonts w:ascii="Arial" w:eastAsia="Calibri" w:hAnsi="Arial" w:cs="Arial"/>
          <w:b/>
          <w:sz w:val="28"/>
          <w:szCs w:val="28"/>
          <w:lang w:eastAsia="en-US"/>
        </w:rPr>
        <w:t>Технические условия</w:t>
      </w:r>
    </w:p>
    <w:p w14:paraId="0715E280" w14:textId="77777777" w:rsidR="00B46262" w:rsidRPr="00ED35DB" w:rsidRDefault="00B46262" w:rsidP="00B46262">
      <w:pPr>
        <w:spacing w:line="360" w:lineRule="auto"/>
        <w:jc w:val="center"/>
        <w:rPr>
          <w:rFonts w:ascii="Arial" w:hAnsi="Arial" w:cs="Arial"/>
          <w:b/>
          <w:bCs/>
        </w:rPr>
      </w:pPr>
    </w:p>
    <w:p w14:paraId="6D9EF9CD" w14:textId="77777777" w:rsidR="00B46262" w:rsidRPr="00ED35DB" w:rsidRDefault="00B46262" w:rsidP="00B46262">
      <w:pPr>
        <w:spacing w:line="360" w:lineRule="auto"/>
        <w:rPr>
          <w:rFonts w:ascii="Arial" w:eastAsia="Calibri" w:hAnsi="Arial" w:cs="Arial"/>
          <w:b/>
          <w:szCs w:val="28"/>
          <w:lang w:eastAsia="en-US"/>
        </w:rPr>
      </w:pPr>
    </w:p>
    <w:p w14:paraId="06E21B3F" w14:textId="77777777" w:rsidR="00B46262" w:rsidRPr="00ED35DB" w:rsidRDefault="00B46262" w:rsidP="00B46262">
      <w:pPr>
        <w:spacing w:line="360" w:lineRule="auto"/>
        <w:jc w:val="center"/>
        <w:rPr>
          <w:rFonts w:ascii="Arial" w:eastAsia="Calibri" w:hAnsi="Arial" w:cs="Arial"/>
          <w:b/>
          <w:szCs w:val="28"/>
          <w:lang w:eastAsia="en-US"/>
        </w:rPr>
      </w:pPr>
    </w:p>
    <w:p w14:paraId="2B3BF769" w14:textId="77777777" w:rsidR="00B46262" w:rsidRPr="00ED35DB" w:rsidRDefault="00B46262" w:rsidP="00B46262">
      <w:pPr>
        <w:spacing w:line="360" w:lineRule="auto"/>
        <w:jc w:val="center"/>
        <w:rPr>
          <w:rFonts w:ascii="Arial" w:eastAsia="Calibri" w:hAnsi="Arial" w:cs="Arial"/>
          <w:lang w:eastAsia="en-US"/>
        </w:rPr>
      </w:pPr>
      <w:r w:rsidRPr="00ED35DB">
        <w:rPr>
          <w:rFonts w:ascii="Arial" w:eastAsia="Calibri" w:hAnsi="Arial" w:cs="Arial"/>
          <w:lang w:eastAsia="en-US"/>
        </w:rPr>
        <w:t>Настоящий проект стандарта не подлежит применению до его принятия</w:t>
      </w:r>
    </w:p>
    <w:p w14:paraId="368F4179" w14:textId="77777777" w:rsidR="00B46262" w:rsidRPr="00ED35DB" w:rsidRDefault="00B46262" w:rsidP="00B46262">
      <w:pPr>
        <w:spacing w:line="360" w:lineRule="auto"/>
        <w:jc w:val="center"/>
        <w:rPr>
          <w:rFonts w:ascii="Arial" w:eastAsia="Calibri" w:hAnsi="Arial" w:cs="Arial"/>
          <w:b/>
          <w:szCs w:val="28"/>
          <w:lang w:eastAsia="en-US"/>
        </w:rPr>
      </w:pPr>
    </w:p>
    <w:p w14:paraId="30CF9FFE" w14:textId="77777777" w:rsidR="00B46262" w:rsidRPr="00ED35DB" w:rsidRDefault="00B46262" w:rsidP="00B46262">
      <w:pPr>
        <w:spacing w:line="360" w:lineRule="auto"/>
        <w:jc w:val="center"/>
        <w:rPr>
          <w:rFonts w:ascii="Arial" w:eastAsia="Calibri" w:hAnsi="Arial" w:cs="Arial"/>
          <w:b/>
          <w:szCs w:val="28"/>
          <w:lang w:eastAsia="en-US"/>
        </w:rPr>
      </w:pPr>
    </w:p>
    <w:p w14:paraId="28398F5E" w14:textId="77777777" w:rsidR="00B46262" w:rsidRPr="00ED35DB" w:rsidRDefault="00B46262" w:rsidP="00B46262">
      <w:pPr>
        <w:spacing w:line="360" w:lineRule="auto"/>
        <w:jc w:val="center"/>
        <w:rPr>
          <w:rFonts w:ascii="Arial" w:eastAsia="Calibri" w:hAnsi="Arial" w:cs="Arial"/>
          <w:b/>
          <w:szCs w:val="28"/>
          <w:lang w:eastAsia="en-US"/>
        </w:rPr>
      </w:pPr>
    </w:p>
    <w:p w14:paraId="1C1AE4AC" w14:textId="77777777" w:rsidR="00B46262" w:rsidRPr="00ED35DB" w:rsidRDefault="00B46262" w:rsidP="00B46262">
      <w:pPr>
        <w:spacing w:line="360" w:lineRule="auto"/>
        <w:jc w:val="center"/>
        <w:rPr>
          <w:rFonts w:ascii="Arial" w:eastAsia="Calibri" w:hAnsi="Arial" w:cs="Arial"/>
          <w:b/>
          <w:szCs w:val="28"/>
          <w:lang w:eastAsia="en-US"/>
        </w:rPr>
      </w:pPr>
    </w:p>
    <w:p w14:paraId="4EC350E2" w14:textId="77777777" w:rsidR="00B46262" w:rsidRDefault="00B46262" w:rsidP="00B46262">
      <w:pPr>
        <w:pStyle w:val="a6"/>
        <w:jc w:val="center"/>
        <w:rPr>
          <w:rFonts w:ascii="Arial" w:hAnsi="Arial" w:cs="Arial"/>
          <w:b/>
        </w:rPr>
      </w:pPr>
      <w:r>
        <w:rPr>
          <w:rFonts w:ascii="Arial" w:hAnsi="Arial" w:cs="Arial"/>
          <w:b/>
        </w:rPr>
        <w:t>Минск</w:t>
      </w:r>
    </w:p>
    <w:p w14:paraId="3602C2FF" w14:textId="77777777" w:rsidR="00B46262" w:rsidRPr="00535595" w:rsidRDefault="00B46262" w:rsidP="00B46262">
      <w:pPr>
        <w:pStyle w:val="a6"/>
        <w:jc w:val="center"/>
        <w:rPr>
          <w:rFonts w:ascii="Arial" w:hAnsi="Arial" w:cs="Arial"/>
          <w:b/>
        </w:rPr>
      </w:pPr>
      <w:r>
        <w:rPr>
          <w:rFonts w:ascii="Arial" w:hAnsi="Arial" w:cs="Arial"/>
          <w:b/>
        </w:rPr>
        <w:t>Евразийский совет по стандартизации, метрологии и сертификации</w:t>
      </w:r>
    </w:p>
    <w:p w14:paraId="22FF82C3" w14:textId="77777777" w:rsidR="00B46262" w:rsidRPr="00535595" w:rsidRDefault="00B46262" w:rsidP="00B46262">
      <w:pPr>
        <w:pStyle w:val="a6"/>
        <w:jc w:val="center"/>
        <w:rPr>
          <w:rFonts w:ascii="Arial" w:hAnsi="Arial" w:cs="Arial"/>
          <w:b/>
        </w:rPr>
      </w:pPr>
      <w:r w:rsidRPr="00535595">
        <w:rPr>
          <w:rFonts w:ascii="Arial" w:hAnsi="Arial" w:cs="Arial"/>
          <w:b/>
        </w:rPr>
        <w:t>202_ г</w:t>
      </w:r>
    </w:p>
    <w:p w14:paraId="3F482950" w14:textId="77777777" w:rsidR="00B46262" w:rsidRPr="00ED35DB" w:rsidRDefault="00B46262" w:rsidP="00B46262">
      <w:pPr>
        <w:spacing w:line="360" w:lineRule="auto"/>
        <w:jc w:val="center"/>
        <w:rPr>
          <w:rFonts w:ascii="Arial" w:hAnsi="Arial" w:cs="Arial"/>
          <w:b/>
          <w:bCs/>
        </w:rPr>
      </w:pPr>
      <w:r w:rsidRPr="00ED35DB">
        <w:rPr>
          <w:rFonts w:ascii="Arial" w:hAnsi="Arial" w:cs="Arial"/>
          <w:b/>
          <w:bCs/>
        </w:rPr>
        <w:br w:type="page"/>
      </w:r>
    </w:p>
    <w:p w14:paraId="4E65BDED" w14:textId="77777777" w:rsidR="00B46262" w:rsidRPr="00ED35DB" w:rsidRDefault="00B46262" w:rsidP="00B46262">
      <w:pPr>
        <w:pageBreakBefore/>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lastRenderedPageBreak/>
        <w:t>Предисловие</w:t>
      </w:r>
    </w:p>
    <w:p w14:paraId="3033FB19" w14:textId="77777777" w:rsidR="00B46262" w:rsidRPr="004463A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5534CB4B"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6567D496"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p>
    <w:p w14:paraId="5B535E40" w14:textId="77777777" w:rsidR="00B46262" w:rsidRPr="00B46262" w:rsidRDefault="00B46262" w:rsidP="00B46262">
      <w:pPr>
        <w:shd w:val="clear" w:color="auto" w:fill="FFFFFF"/>
        <w:spacing w:after="0" w:line="360" w:lineRule="auto"/>
        <w:ind w:firstLine="709"/>
        <w:jc w:val="both"/>
        <w:rPr>
          <w:rFonts w:ascii="Arial" w:hAnsi="Arial" w:cs="Arial"/>
          <w:b/>
          <w:sz w:val="24"/>
          <w:lang w:eastAsia="en-US"/>
        </w:rPr>
      </w:pPr>
      <w:r w:rsidRPr="00B46262">
        <w:rPr>
          <w:rFonts w:ascii="Arial" w:hAnsi="Arial" w:cs="Arial"/>
          <w:b/>
          <w:sz w:val="24"/>
          <w:lang w:eastAsia="en-US"/>
        </w:rPr>
        <w:t>Сведения о стандарте</w:t>
      </w:r>
    </w:p>
    <w:p w14:paraId="28539C56" w14:textId="77777777" w:rsidR="00B46262" w:rsidRPr="00B46262" w:rsidRDefault="00B46262" w:rsidP="00B46262">
      <w:pPr>
        <w:shd w:val="clear" w:color="auto" w:fill="FFFFFF"/>
        <w:tabs>
          <w:tab w:val="left" w:pos="965"/>
        </w:tabs>
        <w:spacing w:after="0" w:line="360" w:lineRule="auto"/>
        <w:ind w:firstLine="709"/>
        <w:jc w:val="both"/>
        <w:rPr>
          <w:rFonts w:ascii="Arial" w:hAnsi="Arial" w:cs="Arial"/>
          <w:kern w:val="24"/>
          <w:sz w:val="24"/>
        </w:rPr>
      </w:pPr>
      <w:r w:rsidRPr="00B46262">
        <w:rPr>
          <w:rFonts w:ascii="Arial" w:hAnsi="Arial" w:cs="Arial"/>
          <w:sz w:val="24"/>
          <w:lang w:eastAsia="en-US"/>
        </w:rPr>
        <w:t xml:space="preserve">1 ПОДГОТОВЛЕН </w:t>
      </w:r>
      <w:r w:rsidRPr="00B46262">
        <w:rPr>
          <w:rFonts w:ascii="Arial" w:hAnsi="Arial" w:cs="Arial"/>
          <w:sz w:val="24"/>
        </w:rPr>
        <w:t>Ассоциацией «Объединение производителей, поставщиков и потребителей алюминия» (Алюминиевая Ассоциация).</w:t>
      </w:r>
    </w:p>
    <w:p w14:paraId="2AA155FA"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2 ВНЕСЕН </w:t>
      </w:r>
      <w:r w:rsidRPr="00B46262">
        <w:rPr>
          <w:rFonts w:ascii="Arial" w:hAnsi="Arial" w:cs="Arial"/>
          <w:sz w:val="24"/>
          <w:szCs w:val="20"/>
        </w:rPr>
        <w:t>Межгосударственным техническим комитетом по стандартизации МТК 099 «Алюминий».</w:t>
      </w:r>
    </w:p>
    <w:p w14:paraId="0A6C1D48"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3 ПРИНЯТ </w:t>
      </w:r>
      <w:r w:rsidRPr="00B46262">
        <w:rPr>
          <w:rFonts w:ascii="Arial" w:hAnsi="Arial" w:cs="Arial"/>
          <w:sz w:val="24"/>
          <w:szCs w:val="20"/>
        </w:rPr>
        <w:t xml:space="preserve">Евразийским советом по стандартизации, метрологии и сертификации (протокол от                       202   г.№             </w:t>
      </w:r>
      <w:proofErr w:type="gramStart"/>
      <w:r w:rsidRPr="00B46262">
        <w:rPr>
          <w:rFonts w:ascii="Arial" w:hAnsi="Arial" w:cs="Arial"/>
          <w:sz w:val="24"/>
          <w:szCs w:val="20"/>
        </w:rPr>
        <w:t xml:space="preserve">  )</w:t>
      </w:r>
      <w:proofErr w:type="gramEnd"/>
    </w:p>
    <w:p w14:paraId="70AC153E" w14:textId="77777777" w:rsidR="00B46262" w:rsidRPr="00B46262" w:rsidRDefault="00B46262" w:rsidP="00B46262">
      <w:pPr>
        <w:shd w:val="clear" w:color="auto" w:fill="FFFFFF"/>
        <w:spacing w:after="0" w:line="360" w:lineRule="auto"/>
        <w:ind w:firstLine="709"/>
        <w:jc w:val="both"/>
        <w:rPr>
          <w:rFonts w:ascii="Arial" w:hAnsi="Arial" w:cs="Arial"/>
          <w:sz w:val="24"/>
          <w:lang w:val="en-US" w:eastAsia="en-US"/>
        </w:rPr>
      </w:pPr>
      <w:proofErr w:type="spellStart"/>
      <w:r w:rsidRPr="00B46262">
        <w:rPr>
          <w:rFonts w:ascii="Arial" w:hAnsi="Arial" w:cs="Arial"/>
          <w:sz w:val="24"/>
          <w:lang w:val="en-US" w:eastAsia="en-US"/>
        </w:rPr>
        <w:t>За</w:t>
      </w:r>
      <w:proofErr w:type="spellEnd"/>
      <w:r w:rsidRPr="00B46262">
        <w:rPr>
          <w:rFonts w:ascii="Arial" w:hAnsi="Arial" w:cs="Arial"/>
          <w:sz w:val="24"/>
          <w:lang w:val="en-US" w:eastAsia="en-US"/>
        </w:rPr>
        <w:t xml:space="preserve"> </w:t>
      </w:r>
      <w:proofErr w:type="spellStart"/>
      <w:r w:rsidRPr="00B46262">
        <w:rPr>
          <w:rFonts w:ascii="Arial" w:hAnsi="Arial" w:cs="Arial"/>
          <w:sz w:val="24"/>
          <w:lang w:val="en-US" w:eastAsia="en-US"/>
        </w:rPr>
        <w:t>принятие</w:t>
      </w:r>
      <w:proofErr w:type="spellEnd"/>
      <w:r w:rsidRPr="00B46262">
        <w:rPr>
          <w:rFonts w:ascii="Arial" w:hAnsi="Arial" w:cs="Arial"/>
          <w:sz w:val="24"/>
          <w:lang w:val="en-US" w:eastAsia="en-US"/>
        </w:rPr>
        <w:t xml:space="preserve"> </w:t>
      </w:r>
      <w:r w:rsidRPr="00B46262">
        <w:rPr>
          <w:rFonts w:ascii="Arial" w:hAnsi="Arial" w:cs="Arial"/>
          <w:sz w:val="24"/>
          <w:lang w:eastAsia="en-US"/>
        </w:rPr>
        <w:t xml:space="preserve">стандарта </w:t>
      </w:r>
      <w:proofErr w:type="spellStart"/>
      <w:r w:rsidRPr="00B46262">
        <w:rPr>
          <w:rFonts w:ascii="Arial" w:hAnsi="Arial" w:cs="Arial"/>
          <w:sz w:val="24"/>
          <w:lang w:val="en-US" w:eastAsia="en-US"/>
        </w:rPr>
        <w:t>проголосовали</w:t>
      </w:r>
      <w:proofErr w:type="spellEnd"/>
      <w:r w:rsidRPr="00B46262">
        <w:rPr>
          <w:rFonts w:ascii="Arial" w:hAnsi="Arial" w:cs="Arial"/>
          <w:sz w:val="24"/>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B46262" w:rsidRPr="00ED35DB" w14:paraId="439C8F0E" w14:textId="77777777" w:rsidTr="00223CA4">
        <w:trPr>
          <w:cantSplit/>
          <w:trHeight w:val="510"/>
        </w:trPr>
        <w:tc>
          <w:tcPr>
            <w:tcW w:w="1550" w:type="pct"/>
            <w:tcBorders>
              <w:top w:val="single" w:sz="4" w:space="0" w:color="000000"/>
              <w:left w:val="single" w:sz="4" w:space="0" w:color="000000"/>
              <w:bottom w:val="double" w:sz="4" w:space="0" w:color="auto"/>
              <w:right w:val="single" w:sz="4" w:space="0" w:color="000000"/>
            </w:tcBorders>
            <w:vAlign w:val="center"/>
            <w:hideMark/>
          </w:tcPr>
          <w:p w14:paraId="14B7CD4F"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Краткое наименование страны</w:t>
            </w:r>
          </w:p>
          <w:p w14:paraId="6A4C04D2"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0161E42E"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Код страны по</w:t>
            </w:r>
          </w:p>
          <w:p w14:paraId="237B5DCD"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МК (ИСО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4ECA57F1"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Сокращенное наименование национального органа по стандартизации</w:t>
            </w:r>
          </w:p>
        </w:tc>
      </w:tr>
      <w:tr w:rsidR="00B46262" w:rsidRPr="00ED35DB" w14:paraId="4B3EC685" w14:textId="77777777" w:rsidTr="00223CA4">
        <w:trPr>
          <w:cantSplit/>
          <w:trHeight w:val="283"/>
        </w:trPr>
        <w:tc>
          <w:tcPr>
            <w:tcW w:w="1550" w:type="pct"/>
            <w:tcBorders>
              <w:top w:val="double" w:sz="4" w:space="0" w:color="auto"/>
              <w:left w:val="single" w:sz="4" w:space="0" w:color="000000"/>
              <w:bottom w:val="nil"/>
              <w:right w:val="single" w:sz="4" w:space="0" w:color="000000"/>
            </w:tcBorders>
          </w:tcPr>
          <w:p w14:paraId="6828EDCA" w14:textId="77777777" w:rsidR="00B46262" w:rsidRPr="00ED35DB" w:rsidRDefault="00B46262" w:rsidP="00223CA4">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05375932" w14:textId="77777777" w:rsidR="00B46262" w:rsidRPr="00ED35DB" w:rsidRDefault="00B46262" w:rsidP="00223CA4">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37657B7A" w14:textId="77777777" w:rsidR="00B46262" w:rsidRPr="00ED35DB" w:rsidRDefault="00B46262" w:rsidP="00223CA4">
            <w:pPr>
              <w:ind w:left="57" w:right="57"/>
              <w:rPr>
                <w:rFonts w:ascii="Arial" w:eastAsia="Calibri" w:hAnsi="Arial" w:cs="Arial"/>
              </w:rPr>
            </w:pPr>
          </w:p>
        </w:tc>
      </w:tr>
      <w:tr w:rsidR="00B46262" w:rsidRPr="00ED35DB" w14:paraId="392D19EC" w14:textId="77777777" w:rsidTr="00223CA4">
        <w:trPr>
          <w:cantSplit/>
          <w:trHeight w:val="80"/>
        </w:trPr>
        <w:tc>
          <w:tcPr>
            <w:tcW w:w="1550" w:type="pct"/>
            <w:tcBorders>
              <w:top w:val="nil"/>
              <w:left w:val="single" w:sz="4" w:space="0" w:color="000000"/>
              <w:bottom w:val="nil"/>
              <w:right w:val="single" w:sz="4" w:space="0" w:color="000000"/>
            </w:tcBorders>
          </w:tcPr>
          <w:p w14:paraId="4252B5E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A1A4E96"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5E45DC9B" w14:textId="77777777" w:rsidR="00B46262" w:rsidRPr="00ED35DB" w:rsidRDefault="00B46262" w:rsidP="00223CA4">
            <w:pPr>
              <w:ind w:left="57" w:right="57"/>
              <w:rPr>
                <w:rFonts w:ascii="Arial" w:eastAsia="Calibri" w:hAnsi="Arial" w:cs="Arial"/>
              </w:rPr>
            </w:pPr>
          </w:p>
        </w:tc>
      </w:tr>
      <w:tr w:rsidR="00B46262" w:rsidRPr="00ED35DB" w14:paraId="79021EA7" w14:textId="77777777" w:rsidTr="00223CA4">
        <w:trPr>
          <w:cantSplit/>
          <w:trHeight w:val="283"/>
        </w:trPr>
        <w:tc>
          <w:tcPr>
            <w:tcW w:w="1550" w:type="pct"/>
            <w:tcBorders>
              <w:top w:val="nil"/>
              <w:left w:val="single" w:sz="4" w:space="0" w:color="000000"/>
              <w:bottom w:val="nil"/>
              <w:right w:val="single" w:sz="4" w:space="0" w:color="000000"/>
            </w:tcBorders>
          </w:tcPr>
          <w:p w14:paraId="124856F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C3E0318"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7209B217" w14:textId="77777777" w:rsidR="00B46262" w:rsidRPr="00ED35DB" w:rsidRDefault="00B46262" w:rsidP="00223CA4">
            <w:pPr>
              <w:ind w:left="57" w:right="57"/>
              <w:rPr>
                <w:rFonts w:ascii="Arial" w:eastAsia="Calibri" w:hAnsi="Arial" w:cs="Arial"/>
              </w:rPr>
            </w:pPr>
          </w:p>
        </w:tc>
      </w:tr>
      <w:tr w:rsidR="00B46262" w:rsidRPr="00ED35DB" w14:paraId="351C8FA5" w14:textId="77777777" w:rsidTr="00223CA4">
        <w:trPr>
          <w:cantSplit/>
          <w:trHeight w:val="283"/>
        </w:trPr>
        <w:tc>
          <w:tcPr>
            <w:tcW w:w="1550" w:type="pct"/>
            <w:tcBorders>
              <w:top w:val="nil"/>
              <w:left w:val="single" w:sz="4" w:space="0" w:color="000000"/>
              <w:bottom w:val="nil"/>
              <w:right w:val="single" w:sz="4" w:space="0" w:color="000000"/>
            </w:tcBorders>
          </w:tcPr>
          <w:p w14:paraId="665BF976"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17E09B1"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B46C5BD" w14:textId="77777777" w:rsidR="00B46262" w:rsidRPr="00ED35DB" w:rsidRDefault="00B46262" w:rsidP="00223CA4">
            <w:pPr>
              <w:ind w:left="57" w:right="57"/>
              <w:rPr>
                <w:rFonts w:ascii="Arial" w:eastAsia="Calibri" w:hAnsi="Arial" w:cs="Arial"/>
              </w:rPr>
            </w:pPr>
          </w:p>
        </w:tc>
      </w:tr>
      <w:tr w:rsidR="00B46262" w:rsidRPr="00ED35DB" w14:paraId="2486A660" w14:textId="77777777" w:rsidTr="00223CA4">
        <w:trPr>
          <w:cantSplit/>
          <w:trHeight w:val="80"/>
        </w:trPr>
        <w:tc>
          <w:tcPr>
            <w:tcW w:w="1550" w:type="pct"/>
            <w:tcBorders>
              <w:top w:val="nil"/>
              <w:left w:val="single" w:sz="4" w:space="0" w:color="000000"/>
              <w:bottom w:val="nil"/>
              <w:right w:val="single" w:sz="4" w:space="0" w:color="000000"/>
            </w:tcBorders>
          </w:tcPr>
          <w:p w14:paraId="23BF7852" w14:textId="77777777" w:rsidR="00B46262" w:rsidRPr="00ED35DB" w:rsidRDefault="00B46262" w:rsidP="00223CA4">
            <w:pPr>
              <w:ind w:left="57" w:right="57"/>
              <w:rPr>
                <w:rFonts w:ascii="Arial" w:hAnsi="Arial" w:cs="Arial"/>
              </w:rPr>
            </w:pPr>
          </w:p>
        </w:tc>
        <w:tc>
          <w:tcPr>
            <w:tcW w:w="1228" w:type="pct"/>
            <w:tcBorders>
              <w:top w:val="nil"/>
              <w:left w:val="single" w:sz="4" w:space="0" w:color="000000"/>
              <w:bottom w:val="nil"/>
              <w:right w:val="single" w:sz="4" w:space="0" w:color="000000"/>
            </w:tcBorders>
          </w:tcPr>
          <w:p w14:paraId="0377B14B"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1D93302" w14:textId="77777777" w:rsidR="00B46262" w:rsidRPr="00ED35DB" w:rsidRDefault="00B46262" w:rsidP="00223CA4">
            <w:pPr>
              <w:ind w:left="57" w:right="57"/>
              <w:rPr>
                <w:rFonts w:ascii="Arial" w:eastAsia="Calibri" w:hAnsi="Arial" w:cs="Arial"/>
              </w:rPr>
            </w:pPr>
          </w:p>
        </w:tc>
      </w:tr>
      <w:tr w:rsidR="00B46262" w:rsidRPr="00ED35DB" w14:paraId="386C95A7" w14:textId="77777777" w:rsidTr="00223CA4">
        <w:trPr>
          <w:cantSplit/>
          <w:trHeight w:val="283"/>
        </w:trPr>
        <w:tc>
          <w:tcPr>
            <w:tcW w:w="1550" w:type="pct"/>
            <w:tcBorders>
              <w:top w:val="nil"/>
              <w:left w:val="single" w:sz="4" w:space="0" w:color="000000"/>
              <w:bottom w:val="nil"/>
              <w:right w:val="single" w:sz="4" w:space="0" w:color="000000"/>
            </w:tcBorders>
          </w:tcPr>
          <w:p w14:paraId="5CA971C3"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6B7E2B37"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24CD3F7" w14:textId="77777777" w:rsidR="00B46262" w:rsidRPr="00ED35DB" w:rsidRDefault="00B46262" w:rsidP="00223CA4">
            <w:pPr>
              <w:ind w:left="57" w:right="57"/>
              <w:rPr>
                <w:rFonts w:ascii="Arial" w:eastAsia="Calibri" w:hAnsi="Arial" w:cs="Arial"/>
              </w:rPr>
            </w:pPr>
          </w:p>
        </w:tc>
      </w:tr>
      <w:tr w:rsidR="00B46262" w:rsidRPr="00ED35DB" w14:paraId="4CC31806" w14:textId="77777777" w:rsidTr="00223CA4">
        <w:trPr>
          <w:cantSplit/>
          <w:trHeight w:val="283"/>
        </w:trPr>
        <w:tc>
          <w:tcPr>
            <w:tcW w:w="1550" w:type="pct"/>
            <w:tcBorders>
              <w:top w:val="nil"/>
              <w:left w:val="single" w:sz="4" w:space="0" w:color="000000"/>
              <w:bottom w:val="single" w:sz="4" w:space="0" w:color="auto"/>
              <w:right w:val="single" w:sz="4" w:space="0" w:color="000000"/>
            </w:tcBorders>
          </w:tcPr>
          <w:p w14:paraId="38B6093A"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3A8CBC94"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442B50AF" w14:textId="77777777" w:rsidR="00B46262" w:rsidRPr="00ED35DB" w:rsidRDefault="00B46262" w:rsidP="00223CA4">
            <w:pPr>
              <w:ind w:left="57" w:right="57"/>
              <w:rPr>
                <w:rFonts w:ascii="Arial" w:eastAsia="Calibri" w:hAnsi="Arial" w:cs="Arial"/>
              </w:rPr>
            </w:pPr>
          </w:p>
        </w:tc>
      </w:tr>
    </w:tbl>
    <w:p w14:paraId="737D7ED6" w14:textId="77777777" w:rsidR="00B46262" w:rsidRPr="00ED35DB" w:rsidRDefault="00B46262" w:rsidP="00B46262">
      <w:pPr>
        <w:shd w:val="clear" w:color="auto" w:fill="FFFFFF"/>
        <w:spacing w:line="360" w:lineRule="auto"/>
        <w:ind w:firstLine="709"/>
        <w:rPr>
          <w:rFonts w:ascii="Arial" w:hAnsi="Arial" w:cs="Arial"/>
          <w:lang w:eastAsia="en-US"/>
        </w:rPr>
      </w:pPr>
    </w:p>
    <w:p w14:paraId="3077BDB9" w14:textId="5C307A60" w:rsidR="00B46262" w:rsidRPr="00B46262" w:rsidRDefault="00B46262" w:rsidP="00B46262">
      <w:pPr>
        <w:spacing w:line="360" w:lineRule="auto"/>
        <w:ind w:firstLine="709"/>
        <w:rPr>
          <w:rFonts w:ascii="Arial" w:hAnsi="Arial" w:cs="Arial"/>
          <w:sz w:val="24"/>
          <w:szCs w:val="24"/>
          <w:lang w:eastAsia="en-US"/>
        </w:rPr>
      </w:pPr>
      <w:r w:rsidRPr="00B46262">
        <w:rPr>
          <w:rFonts w:ascii="Arial" w:hAnsi="Arial" w:cs="Arial"/>
          <w:sz w:val="24"/>
          <w:szCs w:val="24"/>
          <w:lang w:eastAsia="en-US"/>
        </w:rPr>
        <w:t xml:space="preserve">4 ВЗАМЕН ГОСТ </w:t>
      </w:r>
      <w:r w:rsidR="00122651">
        <w:rPr>
          <w:rFonts w:ascii="Arial" w:hAnsi="Arial" w:cs="Arial"/>
          <w:sz w:val="24"/>
          <w:szCs w:val="24"/>
          <w:lang w:eastAsia="en-US"/>
        </w:rPr>
        <w:t>32582</w:t>
      </w:r>
      <w:r w:rsidRPr="00B46262">
        <w:rPr>
          <w:rFonts w:ascii="Arial" w:hAnsi="Arial" w:cs="Arial"/>
          <w:sz w:val="24"/>
          <w:szCs w:val="24"/>
          <w:lang w:eastAsia="en-US"/>
        </w:rPr>
        <w:t>-</w:t>
      </w:r>
      <w:r>
        <w:rPr>
          <w:rFonts w:ascii="Arial" w:hAnsi="Arial" w:cs="Arial"/>
          <w:sz w:val="24"/>
          <w:szCs w:val="24"/>
          <w:lang w:eastAsia="en-US"/>
        </w:rPr>
        <w:t>201</w:t>
      </w:r>
      <w:r w:rsidR="00122651">
        <w:rPr>
          <w:rFonts w:ascii="Arial" w:hAnsi="Arial" w:cs="Arial"/>
          <w:sz w:val="24"/>
          <w:szCs w:val="24"/>
          <w:lang w:eastAsia="en-US"/>
        </w:rPr>
        <w:t>3</w:t>
      </w:r>
    </w:p>
    <w:p w14:paraId="7CB61DEC"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71A6DE04"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29A04640" w14:textId="77777777" w:rsidR="00B46262" w:rsidRPr="00B46262" w:rsidRDefault="00B46262" w:rsidP="00B46262">
      <w:pPr>
        <w:shd w:val="clear" w:color="auto" w:fill="FFFFFF"/>
        <w:spacing w:line="360" w:lineRule="auto"/>
        <w:ind w:firstLine="709"/>
        <w:jc w:val="both"/>
        <w:rPr>
          <w:rFonts w:ascii="Arial" w:hAnsi="Arial" w:cs="Arial"/>
          <w:bCs/>
          <w:i/>
          <w:iCs/>
          <w:sz w:val="24"/>
          <w:szCs w:val="24"/>
        </w:rPr>
      </w:pPr>
      <w:r w:rsidRPr="00B46262">
        <w:rPr>
          <w:rFonts w:ascii="Arial" w:hAnsi="Arial" w:cs="Arial"/>
          <w:bCs/>
          <w:i/>
          <w:iCs/>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04B3D667" w14:textId="77777777" w:rsidR="00B46262" w:rsidRPr="00B46262" w:rsidRDefault="00B46262" w:rsidP="00B46262">
      <w:pPr>
        <w:spacing w:line="360" w:lineRule="auto"/>
        <w:ind w:firstLine="709"/>
        <w:jc w:val="both"/>
        <w:rPr>
          <w:rFonts w:ascii="Arial" w:eastAsia="Calibri" w:hAnsi="Arial" w:cs="Arial"/>
          <w:i/>
          <w:iCs/>
          <w:sz w:val="24"/>
          <w:szCs w:val="24"/>
          <w:lang w:eastAsia="en-US"/>
        </w:rPr>
      </w:pPr>
      <w:r w:rsidRPr="00B46262">
        <w:rPr>
          <w:rFonts w:ascii="Arial" w:hAnsi="Arial" w:cs="Arial"/>
          <w:bCs/>
          <w:i/>
          <w:iCs/>
          <w:sz w:val="24"/>
          <w:szCs w:val="24"/>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0234D609"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4003B59E"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95B3787"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B6E31AC" w14:textId="77777777" w:rsidR="00B46262" w:rsidRPr="00B46262" w:rsidRDefault="00B46262" w:rsidP="00B46262">
      <w:pPr>
        <w:spacing w:line="360" w:lineRule="auto"/>
        <w:rPr>
          <w:rFonts w:ascii="Arial" w:eastAsia="Calibri" w:hAnsi="Arial" w:cs="Arial"/>
          <w:i/>
          <w:iCs/>
          <w:sz w:val="24"/>
          <w:szCs w:val="24"/>
          <w:lang w:eastAsia="en-US"/>
        </w:rPr>
      </w:pPr>
    </w:p>
    <w:p w14:paraId="7D748872" w14:textId="77777777" w:rsidR="00B46262" w:rsidRPr="00B46262" w:rsidRDefault="00B46262" w:rsidP="00B46262">
      <w:pPr>
        <w:spacing w:line="360" w:lineRule="auto"/>
        <w:rPr>
          <w:rFonts w:ascii="Arial" w:eastAsia="Calibri" w:hAnsi="Arial" w:cs="Arial"/>
          <w:i/>
          <w:iCs/>
          <w:sz w:val="24"/>
          <w:szCs w:val="24"/>
          <w:lang w:eastAsia="en-US"/>
        </w:rPr>
      </w:pPr>
    </w:p>
    <w:p w14:paraId="7AA36C14" w14:textId="77777777" w:rsidR="00B46262" w:rsidRPr="00B46262" w:rsidRDefault="00B46262" w:rsidP="00B46262">
      <w:pPr>
        <w:spacing w:line="360" w:lineRule="auto"/>
        <w:rPr>
          <w:rFonts w:ascii="Arial" w:eastAsia="Calibri" w:hAnsi="Arial" w:cs="Arial"/>
          <w:i/>
          <w:iCs/>
          <w:sz w:val="24"/>
          <w:szCs w:val="24"/>
          <w:lang w:eastAsia="en-US"/>
        </w:rPr>
      </w:pPr>
    </w:p>
    <w:p w14:paraId="6A764668" w14:textId="77777777" w:rsidR="00B46262" w:rsidRPr="00B46262" w:rsidRDefault="00B46262" w:rsidP="00B46262">
      <w:pPr>
        <w:spacing w:line="360" w:lineRule="auto"/>
        <w:rPr>
          <w:rFonts w:ascii="Arial" w:eastAsia="Calibri" w:hAnsi="Arial" w:cs="Arial"/>
          <w:i/>
          <w:iCs/>
          <w:sz w:val="24"/>
          <w:szCs w:val="24"/>
          <w:lang w:eastAsia="en-US"/>
        </w:rPr>
      </w:pPr>
    </w:p>
    <w:p w14:paraId="5677E975" w14:textId="77777777" w:rsidR="00B46262" w:rsidRPr="00B46262" w:rsidRDefault="00B46262" w:rsidP="00B46262">
      <w:pPr>
        <w:spacing w:line="360" w:lineRule="auto"/>
        <w:rPr>
          <w:rFonts w:ascii="Arial" w:eastAsia="Calibri" w:hAnsi="Arial" w:cs="Arial"/>
          <w:i/>
          <w:iCs/>
          <w:sz w:val="24"/>
          <w:szCs w:val="24"/>
          <w:lang w:eastAsia="en-US"/>
        </w:rPr>
      </w:pPr>
    </w:p>
    <w:p w14:paraId="51441A00" w14:textId="77777777" w:rsidR="00B46262" w:rsidRPr="00B46262" w:rsidRDefault="00B46262" w:rsidP="00B46262">
      <w:pPr>
        <w:spacing w:line="360" w:lineRule="auto"/>
        <w:rPr>
          <w:rFonts w:ascii="Arial" w:eastAsia="Calibri" w:hAnsi="Arial" w:cs="Arial"/>
          <w:i/>
          <w:iCs/>
          <w:sz w:val="24"/>
          <w:szCs w:val="24"/>
          <w:lang w:eastAsia="en-US"/>
        </w:rPr>
      </w:pPr>
    </w:p>
    <w:p w14:paraId="3CA64C70" w14:textId="77777777" w:rsidR="00B46262" w:rsidRPr="00B46262" w:rsidRDefault="00B46262" w:rsidP="00B46262">
      <w:pPr>
        <w:spacing w:line="360" w:lineRule="auto"/>
        <w:rPr>
          <w:rFonts w:ascii="Arial" w:eastAsia="Calibri" w:hAnsi="Arial" w:cs="Arial"/>
          <w:i/>
          <w:iCs/>
          <w:sz w:val="24"/>
          <w:szCs w:val="24"/>
          <w:lang w:eastAsia="en-US"/>
        </w:rPr>
      </w:pPr>
    </w:p>
    <w:p w14:paraId="52CF47BE" w14:textId="77777777" w:rsidR="00B46262" w:rsidRPr="00B46262" w:rsidRDefault="00B46262" w:rsidP="00B46262">
      <w:pPr>
        <w:spacing w:line="360" w:lineRule="auto"/>
        <w:rPr>
          <w:rFonts w:ascii="Arial" w:eastAsia="Calibri" w:hAnsi="Arial" w:cs="Arial"/>
          <w:i/>
          <w:iCs/>
          <w:sz w:val="24"/>
          <w:szCs w:val="24"/>
          <w:lang w:eastAsia="en-US"/>
        </w:rPr>
      </w:pPr>
    </w:p>
    <w:p w14:paraId="750022CE" w14:textId="77777777" w:rsidR="00B46262" w:rsidRPr="00B46262" w:rsidRDefault="00B46262" w:rsidP="00B46262">
      <w:pPr>
        <w:spacing w:line="360" w:lineRule="auto"/>
        <w:ind w:firstLine="709"/>
        <w:jc w:val="right"/>
        <w:rPr>
          <w:rFonts w:ascii="Arial" w:hAnsi="Arial" w:cs="Arial"/>
          <w:bCs/>
          <w:sz w:val="24"/>
          <w:szCs w:val="24"/>
        </w:rPr>
      </w:pPr>
    </w:p>
    <w:p w14:paraId="2E67F9A9" w14:textId="77777777" w:rsidR="00D9645A" w:rsidRPr="00D9645A" w:rsidRDefault="00B46262" w:rsidP="00D9645A">
      <w:pPr>
        <w:spacing w:line="360" w:lineRule="auto"/>
        <w:ind w:firstLine="709"/>
        <w:jc w:val="both"/>
        <w:rPr>
          <w:rFonts w:ascii="Arial" w:hAnsi="Arial" w:cs="Arial"/>
          <w:bCs/>
          <w:sz w:val="24"/>
          <w:szCs w:val="24"/>
        </w:rPr>
      </w:pPr>
      <w:r w:rsidRPr="00D9645A">
        <w:rPr>
          <w:rFonts w:ascii="Arial" w:hAnsi="Arial" w:cs="Arial"/>
          <w:bCs/>
          <w:sz w:val="24"/>
          <w:szCs w:val="24"/>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 </w:t>
      </w:r>
    </w:p>
    <w:p w14:paraId="2144306C" w14:textId="1B2D2819" w:rsidR="00B46262" w:rsidRPr="00B46262" w:rsidRDefault="00B46262" w:rsidP="00F65AC0">
      <w:pPr>
        <w:spacing w:line="360" w:lineRule="auto"/>
        <w:jc w:val="center"/>
        <w:rPr>
          <w:rFonts w:ascii="Arial" w:hAnsi="Arial" w:cs="Arial"/>
          <w:b/>
          <w:sz w:val="28"/>
          <w:szCs w:val="24"/>
        </w:rPr>
      </w:pPr>
      <w:r w:rsidRPr="00B46262">
        <w:rPr>
          <w:rFonts w:ascii="Arial" w:hAnsi="Arial" w:cs="Arial"/>
          <w:sz w:val="28"/>
          <w:szCs w:val="24"/>
        </w:rPr>
        <w:br w:type="page"/>
      </w:r>
      <w:r w:rsidRPr="00B46262">
        <w:rPr>
          <w:rFonts w:ascii="Arial" w:hAnsi="Arial" w:cs="Arial"/>
          <w:b/>
          <w:sz w:val="28"/>
          <w:szCs w:val="24"/>
        </w:rPr>
        <w:lastRenderedPageBreak/>
        <w:t>Содержание</w:t>
      </w:r>
    </w:p>
    <w:p w14:paraId="5002752D" w14:textId="77777777" w:rsidR="00B46262" w:rsidRPr="00B46262" w:rsidRDefault="00B46262" w:rsidP="00B46262">
      <w:pPr>
        <w:spacing w:line="360" w:lineRule="auto"/>
        <w:jc w:val="center"/>
        <w:rPr>
          <w:rFonts w:ascii="Arial" w:hAnsi="Arial" w:cs="Arial"/>
          <w:b/>
          <w:sz w:val="24"/>
          <w:szCs w:val="24"/>
        </w:rPr>
      </w:pPr>
    </w:p>
    <w:tbl>
      <w:tblPr>
        <w:tblStyle w:val="ae"/>
        <w:tblW w:w="94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8141"/>
        <w:gridCol w:w="455"/>
      </w:tblGrid>
      <w:tr w:rsidR="00B46262" w:rsidRPr="00B46262" w14:paraId="0C440D06" w14:textId="77777777" w:rsidTr="00D939EA">
        <w:tc>
          <w:tcPr>
            <w:tcW w:w="831" w:type="dxa"/>
          </w:tcPr>
          <w:p w14:paraId="0956264E"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1</w:t>
            </w:r>
          </w:p>
        </w:tc>
        <w:tc>
          <w:tcPr>
            <w:tcW w:w="8141" w:type="dxa"/>
          </w:tcPr>
          <w:p w14:paraId="4908217A"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Область применения ………………………………………………………..</w:t>
            </w:r>
          </w:p>
        </w:tc>
        <w:tc>
          <w:tcPr>
            <w:tcW w:w="455" w:type="dxa"/>
          </w:tcPr>
          <w:p w14:paraId="57F9266D" w14:textId="77777777" w:rsidR="00B46262" w:rsidRPr="00B46262" w:rsidRDefault="00B46262" w:rsidP="00223CA4">
            <w:pPr>
              <w:spacing w:line="360" w:lineRule="auto"/>
              <w:jc w:val="right"/>
              <w:rPr>
                <w:rFonts w:ascii="Arial" w:hAnsi="Arial" w:cs="Arial"/>
                <w:sz w:val="24"/>
                <w:szCs w:val="24"/>
              </w:rPr>
            </w:pPr>
          </w:p>
        </w:tc>
      </w:tr>
      <w:tr w:rsidR="00B46262" w:rsidRPr="00B46262" w14:paraId="477D43E3" w14:textId="77777777" w:rsidTr="00D939EA">
        <w:tc>
          <w:tcPr>
            <w:tcW w:w="831" w:type="dxa"/>
          </w:tcPr>
          <w:p w14:paraId="29B4687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2</w:t>
            </w:r>
          </w:p>
        </w:tc>
        <w:tc>
          <w:tcPr>
            <w:tcW w:w="8141" w:type="dxa"/>
          </w:tcPr>
          <w:p w14:paraId="09184313"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Нормативные ссылки ………………………………………………………..</w:t>
            </w:r>
          </w:p>
        </w:tc>
        <w:tc>
          <w:tcPr>
            <w:tcW w:w="455" w:type="dxa"/>
          </w:tcPr>
          <w:p w14:paraId="02D1D8F8" w14:textId="77777777" w:rsidR="00B46262" w:rsidRPr="00B46262" w:rsidRDefault="00B46262" w:rsidP="00223CA4">
            <w:pPr>
              <w:spacing w:line="360" w:lineRule="auto"/>
              <w:jc w:val="right"/>
              <w:rPr>
                <w:rFonts w:ascii="Arial" w:hAnsi="Arial" w:cs="Arial"/>
                <w:sz w:val="24"/>
                <w:szCs w:val="24"/>
              </w:rPr>
            </w:pPr>
          </w:p>
        </w:tc>
      </w:tr>
      <w:tr w:rsidR="00122651" w:rsidRPr="00B46262" w14:paraId="387F5A3F" w14:textId="77777777" w:rsidTr="00D939EA">
        <w:tc>
          <w:tcPr>
            <w:tcW w:w="831" w:type="dxa"/>
          </w:tcPr>
          <w:p w14:paraId="2BA2323C" w14:textId="77777777" w:rsidR="00122651" w:rsidRPr="00B46262" w:rsidRDefault="00122651" w:rsidP="00122651">
            <w:pPr>
              <w:spacing w:line="360" w:lineRule="auto"/>
              <w:rPr>
                <w:rFonts w:ascii="Arial" w:hAnsi="Arial" w:cs="Arial"/>
                <w:sz w:val="24"/>
                <w:szCs w:val="24"/>
              </w:rPr>
            </w:pPr>
            <w:r w:rsidRPr="00B46262">
              <w:rPr>
                <w:rFonts w:ascii="Arial" w:hAnsi="Arial" w:cs="Arial"/>
                <w:sz w:val="24"/>
                <w:szCs w:val="24"/>
              </w:rPr>
              <w:t>3</w:t>
            </w:r>
          </w:p>
        </w:tc>
        <w:tc>
          <w:tcPr>
            <w:tcW w:w="8141" w:type="dxa"/>
          </w:tcPr>
          <w:p w14:paraId="086DFF51" w14:textId="11BD1158" w:rsidR="00122651" w:rsidRPr="00B46262" w:rsidRDefault="00122651" w:rsidP="00122651">
            <w:pPr>
              <w:spacing w:line="360" w:lineRule="auto"/>
              <w:rPr>
                <w:rFonts w:ascii="Arial" w:hAnsi="Arial" w:cs="Arial"/>
                <w:sz w:val="24"/>
                <w:szCs w:val="24"/>
              </w:rPr>
            </w:pPr>
            <w:r>
              <w:rPr>
                <w:rFonts w:ascii="Arial" w:hAnsi="Arial" w:cs="Arial"/>
                <w:sz w:val="24"/>
                <w:szCs w:val="24"/>
              </w:rPr>
              <w:t>Сортамент</w:t>
            </w:r>
            <w:r w:rsidRPr="00B46262">
              <w:rPr>
                <w:rFonts w:ascii="Arial" w:hAnsi="Arial" w:cs="Arial"/>
                <w:sz w:val="24"/>
                <w:szCs w:val="24"/>
              </w:rPr>
              <w:t xml:space="preserve"> ……………………………….</w:t>
            </w:r>
          </w:p>
        </w:tc>
        <w:tc>
          <w:tcPr>
            <w:tcW w:w="455" w:type="dxa"/>
          </w:tcPr>
          <w:p w14:paraId="7EE87FE4" w14:textId="77777777" w:rsidR="00122651" w:rsidRPr="00B46262" w:rsidRDefault="00122651" w:rsidP="00122651">
            <w:pPr>
              <w:spacing w:line="360" w:lineRule="auto"/>
              <w:jc w:val="right"/>
              <w:rPr>
                <w:rFonts w:ascii="Arial" w:hAnsi="Arial" w:cs="Arial"/>
                <w:sz w:val="24"/>
                <w:szCs w:val="24"/>
              </w:rPr>
            </w:pPr>
          </w:p>
        </w:tc>
      </w:tr>
      <w:tr w:rsidR="00122651" w:rsidRPr="00B46262" w14:paraId="3CA9FCC8" w14:textId="77777777" w:rsidTr="00D939EA">
        <w:tc>
          <w:tcPr>
            <w:tcW w:w="831" w:type="dxa"/>
          </w:tcPr>
          <w:p w14:paraId="08B5E5A7" w14:textId="77777777" w:rsidR="00122651" w:rsidRPr="00B46262" w:rsidRDefault="00122651" w:rsidP="00122651">
            <w:pPr>
              <w:spacing w:line="360" w:lineRule="auto"/>
              <w:rPr>
                <w:rFonts w:ascii="Arial" w:hAnsi="Arial" w:cs="Arial"/>
                <w:sz w:val="24"/>
                <w:szCs w:val="24"/>
              </w:rPr>
            </w:pPr>
            <w:r w:rsidRPr="00B46262">
              <w:rPr>
                <w:rFonts w:ascii="Arial" w:hAnsi="Arial" w:cs="Arial"/>
                <w:sz w:val="24"/>
                <w:szCs w:val="24"/>
              </w:rPr>
              <w:t>4</w:t>
            </w:r>
          </w:p>
        </w:tc>
        <w:tc>
          <w:tcPr>
            <w:tcW w:w="8141" w:type="dxa"/>
          </w:tcPr>
          <w:p w14:paraId="4537E513" w14:textId="67995E9F" w:rsidR="00122651" w:rsidRPr="00B46262" w:rsidRDefault="00122651" w:rsidP="00122651">
            <w:pPr>
              <w:spacing w:line="360" w:lineRule="auto"/>
              <w:rPr>
                <w:rFonts w:ascii="Arial" w:hAnsi="Arial" w:cs="Arial"/>
                <w:sz w:val="24"/>
                <w:szCs w:val="24"/>
              </w:rPr>
            </w:pPr>
            <w:r>
              <w:rPr>
                <w:rFonts w:ascii="Arial" w:hAnsi="Arial" w:cs="Arial"/>
                <w:sz w:val="24"/>
                <w:szCs w:val="24"/>
              </w:rPr>
              <w:t>Технические требования</w:t>
            </w:r>
            <w:r w:rsidRPr="00B46262">
              <w:rPr>
                <w:rFonts w:ascii="Arial" w:hAnsi="Arial" w:cs="Arial"/>
                <w:sz w:val="24"/>
                <w:szCs w:val="24"/>
              </w:rPr>
              <w:t xml:space="preserve"> ……………….</w:t>
            </w:r>
          </w:p>
        </w:tc>
        <w:tc>
          <w:tcPr>
            <w:tcW w:w="455" w:type="dxa"/>
          </w:tcPr>
          <w:p w14:paraId="0C5BE698" w14:textId="77777777" w:rsidR="00122651" w:rsidRPr="00B46262" w:rsidRDefault="00122651" w:rsidP="00122651">
            <w:pPr>
              <w:spacing w:line="360" w:lineRule="auto"/>
              <w:jc w:val="right"/>
              <w:rPr>
                <w:rFonts w:ascii="Arial" w:hAnsi="Arial" w:cs="Arial"/>
                <w:sz w:val="24"/>
                <w:szCs w:val="24"/>
              </w:rPr>
            </w:pPr>
          </w:p>
        </w:tc>
      </w:tr>
      <w:tr w:rsidR="00122651" w:rsidRPr="00B46262" w14:paraId="11FF426D" w14:textId="77777777" w:rsidTr="00D939EA">
        <w:tc>
          <w:tcPr>
            <w:tcW w:w="831" w:type="dxa"/>
          </w:tcPr>
          <w:p w14:paraId="60535AE6" w14:textId="77777777" w:rsidR="00122651" w:rsidRPr="00B46262" w:rsidRDefault="00122651" w:rsidP="00122651">
            <w:pPr>
              <w:spacing w:line="360" w:lineRule="auto"/>
              <w:rPr>
                <w:rFonts w:ascii="Arial" w:hAnsi="Arial" w:cs="Arial"/>
                <w:sz w:val="24"/>
                <w:szCs w:val="24"/>
              </w:rPr>
            </w:pPr>
            <w:r w:rsidRPr="00B46262">
              <w:rPr>
                <w:rFonts w:ascii="Arial" w:hAnsi="Arial" w:cs="Arial"/>
                <w:sz w:val="24"/>
                <w:szCs w:val="24"/>
                <w:lang w:val="en-US"/>
              </w:rPr>
              <w:t>5</w:t>
            </w:r>
          </w:p>
        </w:tc>
        <w:tc>
          <w:tcPr>
            <w:tcW w:w="8141" w:type="dxa"/>
          </w:tcPr>
          <w:p w14:paraId="78D30603" w14:textId="4090516E" w:rsidR="00122651" w:rsidRPr="00B46262" w:rsidRDefault="00122651" w:rsidP="00122651">
            <w:pPr>
              <w:spacing w:line="360" w:lineRule="auto"/>
              <w:rPr>
                <w:rFonts w:ascii="Arial" w:hAnsi="Arial" w:cs="Arial"/>
                <w:sz w:val="24"/>
                <w:szCs w:val="24"/>
              </w:rPr>
            </w:pPr>
            <w:r>
              <w:rPr>
                <w:rFonts w:ascii="Arial" w:hAnsi="Arial" w:cs="Arial"/>
                <w:sz w:val="24"/>
                <w:szCs w:val="24"/>
              </w:rPr>
              <w:t>Правила приемки</w:t>
            </w:r>
            <w:r w:rsidRPr="00B46262">
              <w:rPr>
                <w:rFonts w:ascii="Arial" w:hAnsi="Arial" w:cs="Arial"/>
                <w:sz w:val="24"/>
                <w:szCs w:val="24"/>
              </w:rPr>
              <w:t xml:space="preserve"> ………….</w:t>
            </w:r>
          </w:p>
        </w:tc>
        <w:tc>
          <w:tcPr>
            <w:tcW w:w="455" w:type="dxa"/>
          </w:tcPr>
          <w:p w14:paraId="529AA6D6" w14:textId="77777777" w:rsidR="00122651" w:rsidRPr="00B46262" w:rsidRDefault="00122651" w:rsidP="00122651">
            <w:pPr>
              <w:spacing w:line="360" w:lineRule="auto"/>
              <w:jc w:val="right"/>
              <w:rPr>
                <w:rFonts w:ascii="Arial" w:hAnsi="Arial" w:cs="Arial"/>
                <w:sz w:val="24"/>
                <w:szCs w:val="24"/>
              </w:rPr>
            </w:pPr>
          </w:p>
        </w:tc>
      </w:tr>
      <w:tr w:rsidR="00122651" w:rsidRPr="00B46262" w14:paraId="052089E3" w14:textId="77777777" w:rsidTr="00D939EA">
        <w:tc>
          <w:tcPr>
            <w:tcW w:w="831" w:type="dxa"/>
          </w:tcPr>
          <w:p w14:paraId="08A40B8B" w14:textId="77777777" w:rsidR="00122651" w:rsidRPr="00B46262" w:rsidRDefault="00122651" w:rsidP="00122651">
            <w:pPr>
              <w:spacing w:line="360" w:lineRule="auto"/>
              <w:rPr>
                <w:rFonts w:ascii="Arial" w:hAnsi="Arial" w:cs="Arial"/>
                <w:sz w:val="24"/>
                <w:szCs w:val="24"/>
              </w:rPr>
            </w:pPr>
            <w:r w:rsidRPr="00B46262">
              <w:rPr>
                <w:rFonts w:ascii="Arial" w:hAnsi="Arial" w:cs="Arial"/>
                <w:sz w:val="24"/>
                <w:szCs w:val="24"/>
                <w:lang w:val="en-US"/>
              </w:rPr>
              <w:t>6</w:t>
            </w:r>
          </w:p>
        </w:tc>
        <w:tc>
          <w:tcPr>
            <w:tcW w:w="8141" w:type="dxa"/>
          </w:tcPr>
          <w:p w14:paraId="185B92F7" w14:textId="1BE206D8" w:rsidR="00122651" w:rsidRPr="00B46262" w:rsidRDefault="00122651" w:rsidP="00122651">
            <w:pPr>
              <w:spacing w:line="360" w:lineRule="auto"/>
              <w:rPr>
                <w:rFonts w:ascii="Arial" w:hAnsi="Arial" w:cs="Arial"/>
                <w:sz w:val="24"/>
                <w:szCs w:val="24"/>
              </w:rPr>
            </w:pPr>
            <w:r>
              <w:rPr>
                <w:rFonts w:ascii="Arial" w:hAnsi="Arial" w:cs="Arial"/>
                <w:sz w:val="24"/>
                <w:szCs w:val="24"/>
              </w:rPr>
              <w:t>Методы контроля и испытаний</w:t>
            </w:r>
            <w:r w:rsidRPr="00B46262">
              <w:rPr>
                <w:rFonts w:ascii="Arial" w:hAnsi="Arial" w:cs="Arial"/>
                <w:sz w:val="24"/>
                <w:szCs w:val="24"/>
              </w:rPr>
              <w:t>..…………………</w:t>
            </w:r>
          </w:p>
        </w:tc>
        <w:tc>
          <w:tcPr>
            <w:tcW w:w="455" w:type="dxa"/>
          </w:tcPr>
          <w:p w14:paraId="0C21BB71" w14:textId="77777777" w:rsidR="00122651" w:rsidRPr="00B46262" w:rsidRDefault="00122651" w:rsidP="00122651">
            <w:pPr>
              <w:spacing w:line="360" w:lineRule="auto"/>
              <w:jc w:val="right"/>
              <w:rPr>
                <w:rFonts w:ascii="Arial" w:hAnsi="Arial" w:cs="Arial"/>
                <w:sz w:val="24"/>
                <w:szCs w:val="24"/>
              </w:rPr>
            </w:pPr>
          </w:p>
        </w:tc>
      </w:tr>
      <w:tr w:rsidR="00122651" w:rsidRPr="00B46262" w14:paraId="62C29F46" w14:textId="77777777" w:rsidTr="00D939EA">
        <w:tc>
          <w:tcPr>
            <w:tcW w:w="831" w:type="dxa"/>
          </w:tcPr>
          <w:p w14:paraId="4C5686E8" w14:textId="77777777" w:rsidR="00122651" w:rsidRPr="00B46262" w:rsidRDefault="00122651" w:rsidP="00122651">
            <w:pPr>
              <w:spacing w:line="360" w:lineRule="auto"/>
              <w:rPr>
                <w:rFonts w:ascii="Arial" w:hAnsi="Arial" w:cs="Arial"/>
                <w:sz w:val="24"/>
                <w:szCs w:val="24"/>
              </w:rPr>
            </w:pPr>
            <w:r w:rsidRPr="00B46262">
              <w:rPr>
                <w:rFonts w:ascii="Arial" w:hAnsi="Arial" w:cs="Arial"/>
                <w:sz w:val="24"/>
                <w:szCs w:val="24"/>
                <w:lang w:val="en-US"/>
              </w:rPr>
              <w:t>7</w:t>
            </w:r>
          </w:p>
        </w:tc>
        <w:tc>
          <w:tcPr>
            <w:tcW w:w="8141" w:type="dxa"/>
          </w:tcPr>
          <w:p w14:paraId="2E824A06" w14:textId="6A9C9686" w:rsidR="00122651" w:rsidRPr="00B46262" w:rsidRDefault="00122651" w:rsidP="00122651">
            <w:pPr>
              <w:spacing w:line="360" w:lineRule="auto"/>
              <w:rPr>
                <w:rFonts w:ascii="Arial" w:hAnsi="Arial" w:cs="Arial"/>
                <w:sz w:val="24"/>
                <w:szCs w:val="24"/>
              </w:rPr>
            </w:pPr>
            <w:r>
              <w:rPr>
                <w:rFonts w:ascii="Arial" w:hAnsi="Arial" w:cs="Arial"/>
                <w:sz w:val="24"/>
                <w:szCs w:val="24"/>
              </w:rPr>
              <w:t>Упаковка, маркировка, транспортирование и хранение</w:t>
            </w:r>
            <w:r w:rsidRPr="00B46262">
              <w:rPr>
                <w:rFonts w:ascii="Arial" w:hAnsi="Arial" w:cs="Arial"/>
                <w:sz w:val="24"/>
                <w:szCs w:val="24"/>
              </w:rPr>
              <w:t>………………</w:t>
            </w:r>
          </w:p>
        </w:tc>
        <w:tc>
          <w:tcPr>
            <w:tcW w:w="455" w:type="dxa"/>
          </w:tcPr>
          <w:p w14:paraId="575E968E" w14:textId="77777777" w:rsidR="00122651" w:rsidRPr="00B46262" w:rsidRDefault="00122651" w:rsidP="00122651">
            <w:pPr>
              <w:spacing w:line="360" w:lineRule="auto"/>
              <w:jc w:val="right"/>
              <w:rPr>
                <w:rFonts w:ascii="Arial" w:hAnsi="Arial" w:cs="Arial"/>
                <w:sz w:val="24"/>
                <w:szCs w:val="24"/>
              </w:rPr>
            </w:pPr>
          </w:p>
        </w:tc>
      </w:tr>
    </w:tbl>
    <w:p w14:paraId="2A51462F" w14:textId="77777777" w:rsidR="00CE4D9F" w:rsidRPr="00B46262" w:rsidRDefault="00CE4D9F" w:rsidP="00B46262">
      <w:pPr>
        <w:spacing w:line="360" w:lineRule="auto"/>
        <w:rPr>
          <w:rFonts w:ascii="Arial" w:hAnsi="Arial" w:cs="Arial"/>
          <w:b/>
          <w:sz w:val="24"/>
          <w:szCs w:val="24"/>
        </w:rPr>
      </w:pPr>
    </w:p>
    <w:p w14:paraId="1E59033E" w14:textId="77777777" w:rsidR="00B46262" w:rsidRPr="00B46262" w:rsidRDefault="00B46262" w:rsidP="00B46262">
      <w:pPr>
        <w:spacing w:line="360" w:lineRule="auto"/>
        <w:jc w:val="center"/>
        <w:rPr>
          <w:rFonts w:ascii="Arial" w:hAnsi="Arial" w:cs="Arial"/>
          <w:b/>
          <w:sz w:val="24"/>
          <w:szCs w:val="24"/>
        </w:rPr>
      </w:pPr>
    </w:p>
    <w:p w14:paraId="57DE160C" w14:textId="77777777" w:rsidR="00B46262" w:rsidRPr="00ED35DB" w:rsidRDefault="00B46262" w:rsidP="00B46262">
      <w:pPr>
        <w:spacing w:line="360" w:lineRule="auto"/>
        <w:ind w:firstLine="709"/>
        <w:rPr>
          <w:rFonts w:ascii="Arial" w:hAnsi="Arial" w:cs="Arial"/>
        </w:rPr>
        <w:sectPr w:rsidR="00B46262" w:rsidRPr="00ED35DB" w:rsidSect="00B46262">
          <w:headerReference w:type="even" r:id="rId9"/>
          <w:headerReference w:type="default" r:id="rId10"/>
          <w:footerReference w:type="even" r:id="rId11"/>
          <w:footerReference w:type="default" r:id="rId12"/>
          <w:footnotePr>
            <w:numRestart w:val="eachPage"/>
          </w:footnotePr>
          <w:type w:val="continuous"/>
          <w:pgSz w:w="11906" w:h="16838" w:code="9"/>
          <w:pgMar w:top="1134" w:right="794" w:bottom="1134" w:left="1588" w:header="794" w:footer="794" w:gutter="0"/>
          <w:pgNumType w:fmt="upperRoman" w:start="1"/>
          <w:cols w:space="708"/>
          <w:titlePg/>
          <w:docGrid w:linePitch="360"/>
        </w:sectPr>
      </w:pPr>
    </w:p>
    <w:p w14:paraId="7E00B0DC" w14:textId="77777777" w:rsidR="00B46262" w:rsidRPr="00ED35DB" w:rsidRDefault="00B46262" w:rsidP="00B46262">
      <w:pPr>
        <w:jc w:val="center"/>
        <w:rPr>
          <w:rFonts w:ascii="Arial" w:hAnsi="Arial" w:cs="Arial"/>
          <w:b/>
          <w:sz w:val="2"/>
        </w:rPr>
      </w:pPr>
    </w:p>
    <w:tbl>
      <w:tblPr>
        <w:tblW w:w="0" w:type="auto"/>
        <w:tblLook w:val="04A0" w:firstRow="1" w:lastRow="0" w:firstColumn="1" w:lastColumn="0" w:noHBand="0" w:noVBand="1"/>
      </w:tblPr>
      <w:tblGrid>
        <w:gridCol w:w="9524"/>
      </w:tblGrid>
      <w:tr w:rsidR="00B46262" w:rsidRPr="00ED35DB" w14:paraId="0B180784" w14:textId="77777777" w:rsidTr="00223CA4">
        <w:trPr>
          <w:trHeight w:val="567"/>
        </w:trPr>
        <w:tc>
          <w:tcPr>
            <w:tcW w:w="9524" w:type="dxa"/>
            <w:tcBorders>
              <w:bottom w:val="single" w:sz="24" w:space="0" w:color="auto"/>
            </w:tcBorders>
            <w:shd w:val="clear" w:color="auto" w:fill="auto"/>
            <w:vAlign w:val="center"/>
          </w:tcPr>
          <w:p w14:paraId="7B8DD457" w14:textId="77777777" w:rsidR="00B46262" w:rsidRPr="00ED35DB" w:rsidRDefault="00B46262" w:rsidP="00223CA4">
            <w:pPr>
              <w:jc w:val="center"/>
              <w:rPr>
                <w:rFonts w:ascii="Arial" w:hAnsi="Arial" w:cs="Arial"/>
                <w:b/>
                <w:spacing w:val="176"/>
                <w:sz w:val="36"/>
                <w:szCs w:val="36"/>
              </w:rPr>
            </w:pPr>
            <w:bookmarkStart w:id="0" w:name="_Toc480021076"/>
            <w:r w:rsidRPr="00ED35DB">
              <w:rPr>
                <w:rFonts w:ascii="Arial" w:hAnsi="Arial" w:cs="Arial"/>
                <w:b/>
                <w:spacing w:val="176"/>
              </w:rPr>
              <w:t>МЕЖГОСУДАРСТВЕННЫЙ СТАНДАРТ</w:t>
            </w:r>
            <w:bookmarkEnd w:id="0"/>
          </w:p>
        </w:tc>
      </w:tr>
      <w:tr w:rsidR="00B46262" w:rsidRPr="00E27C51" w14:paraId="40CD3149" w14:textId="77777777" w:rsidTr="00DA63D1">
        <w:trPr>
          <w:trHeight w:val="2166"/>
        </w:trPr>
        <w:tc>
          <w:tcPr>
            <w:tcW w:w="9524" w:type="dxa"/>
            <w:tcBorders>
              <w:top w:val="single" w:sz="24" w:space="0" w:color="auto"/>
              <w:bottom w:val="single" w:sz="18" w:space="0" w:color="auto"/>
            </w:tcBorders>
            <w:shd w:val="clear" w:color="auto" w:fill="auto"/>
          </w:tcPr>
          <w:p w14:paraId="33E51ACF" w14:textId="77777777" w:rsidR="00B46262" w:rsidRPr="00ED35DB" w:rsidRDefault="00B46262" w:rsidP="00223CA4">
            <w:pPr>
              <w:pStyle w:val="12"/>
              <w:widowControl w:val="0"/>
              <w:spacing w:before="0" w:after="0" w:line="360" w:lineRule="auto"/>
              <w:rPr>
                <w:sz w:val="24"/>
                <w:szCs w:val="24"/>
                <w:lang w:eastAsia="en-US"/>
              </w:rPr>
            </w:pPr>
          </w:p>
          <w:p w14:paraId="47485180" w14:textId="7B97DAA6" w:rsidR="00B46262" w:rsidRPr="00ED35DB" w:rsidRDefault="00B46262" w:rsidP="00223CA4">
            <w:pPr>
              <w:pStyle w:val="12"/>
              <w:widowControl w:val="0"/>
              <w:spacing w:before="0" w:after="0" w:line="360" w:lineRule="auto"/>
              <w:rPr>
                <w:sz w:val="24"/>
                <w:szCs w:val="24"/>
                <w:lang w:eastAsia="en-US"/>
              </w:rPr>
            </w:pPr>
            <w:r>
              <w:rPr>
                <w:caps/>
                <w:sz w:val="24"/>
                <w:szCs w:val="24"/>
                <w:lang w:eastAsia="en-US"/>
              </w:rPr>
              <w:t xml:space="preserve">фольга алюминиевая </w:t>
            </w:r>
            <w:r w:rsidR="00122651" w:rsidRPr="00122651">
              <w:rPr>
                <w:caps/>
                <w:sz w:val="24"/>
                <w:szCs w:val="24"/>
                <w:lang w:eastAsia="en-US"/>
              </w:rPr>
              <w:t>ГЛАДКАЯ БЫТОВОГО НАЗНАЧЕНИЯ В РУЛОНАХ ДЛЯ УПАКОВКИ</w:t>
            </w:r>
            <w:r w:rsidR="00122651">
              <w:rPr>
                <w:caps/>
                <w:sz w:val="24"/>
                <w:szCs w:val="24"/>
                <w:lang w:eastAsia="en-US"/>
              </w:rPr>
              <w:t xml:space="preserve"> </w:t>
            </w:r>
            <w:r w:rsidR="00122651" w:rsidRPr="00122651">
              <w:rPr>
                <w:caps/>
                <w:sz w:val="24"/>
                <w:szCs w:val="24"/>
                <w:lang w:eastAsia="en-US"/>
              </w:rPr>
              <w:t>ПИЩЕВЫХ ПРОДУКТОВ</w:t>
            </w:r>
            <w:r w:rsidR="00122651" w:rsidRPr="00122651">
              <w:rPr>
                <w:caps/>
                <w:sz w:val="24"/>
                <w:szCs w:val="24"/>
                <w:lang w:eastAsia="en-US"/>
              </w:rPr>
              <w:cr/>
            </w:r>
          </w:p>
          <w:p w14:paraId="3C6B82FA" w14:textId="304D76C4" w:rsidR="00B46262" w:rsidRPr="00122651" w:rsidRDefault="00B46262" w:rsidP="00223CA4">
            <w:pPr>
              <w:spacing w:line="360" w:lineRule="auto"/>
              <w:jc w:val="center"/>
              <w:rPr>
                <w:rFonts w:ascii="Arial" w:hAnsi="Arial" w:cs="Arial"/>
                <w:b/>
                <w:sz w:val="32"/>
                <w:szCs w:val="28"/>
                <w:lang w:val="en-US"/>
              </w:rPr>
            </w:pPr>
            <w:r w:rsidRPr="00122651">
              <w:rPr>
                <w:rFonts w:ascii="Arial" w:hAnsi="Arial" w:cs="Arial"/>
                <w:b/>
                <w:sz w:val="24"/>
                <w:lang w:eastAsia="en-US"/>
              </w:rPr>
              <w:t>Технические</w:t>
            </w:r>
            <w:r w:rsidRPr="00122651">
              <w:rPr>
                <w:rFonts w:ascii="Arial" w:hAnsi="Arial" w:cs="Arial"/>
                <w:b/>
                <w:sz w:val="24"/>
                <w:lang w:val="en-US" w:eastAsia="en-US"/>
              </w:rPr>
              <w:t xml:space="preserve"> </w:t>
            </w:r>
            <w:r w:rsidRPr="00122651">
              <w:rPr>
                <w:rFonts w:ascii="Arial" w:hAnsi="Arial" w:cs="Arial"/>
                <w:b/>
                <w:sz w:val="24"/>
                <w:lang w:eastAsia="en-US"/>
              </w:rPr>
              <w:t>условия</w:t>
            </w:r>
          </w:p>
          <w:p w14:paraId="038C84BE" w14:textId="776FB5FA" w:rsidR="00B46262" w:rsidRPr="001D762A" w:rsidRDefault="00122651" w:rsidP="00DA63D1">
            <w:pPr>
              <w:spacing w:before="120" w:after="0" w:line="360" w:lineRule="auto"/>
              <w:jc w:val="center"/>
              <w:rPr>
                <w:rFonts w:ascii="Arial" w:hAnsi="Arial" w:cs="Arial"/>
                <w:b/>
                <w:lang w:val="en-US"/>
              </w:rPr>
            </w:pPr>
            <w:r w:rsidRPr="00122651">
              <w:rPr>
                <w:rFonts w:ascii="Arial" w:hAnsi="Arial" w:cs="Arial"/>
                <w:lang w:val="en-US"/>
              </w:rPr>
              <w:t>Plain aluminum foil web for packing of food products for household purposes. Specifications</w:t>
            </w:r>
            <w:r w:rsidR="00B46262" w:rsidRPr="00B15FDA">
              <w:rPr>
                <w:rFonts w:ascii="Arial" w:hAnsi="Arial" w:cs="Arial"/>
                <w:lang w:val="en-US"/>
              </w:rPr>
              <w:t xml:space="preserve">. </w:t>
            </w:r>
          </w:p>
        </w:tc>
      </w:tr>
    </w:tbl>
    <w:p w14:paraId="1AE88335" w14:textId="77777777" w:rsidR="00B46262" w:rsidRPr="00D9645A" w:rsidRDefault="00B46262" w:rsidP="00D9645A">
      <w:pPr>
        <w:spacing w:after="0" w:line="360" w:lineRule="auto"/>
        <w:ind w:right="1134"/>
        <w:jc w:val="right"/>
        <w:rPr>
          <w:rFonts w:ascii="Arial" w:hAnsi="Arial" w:cs="Arial"/>
          <w:b/>
          <w:sz w:val="24"/>
          <w:szCs w:val="24"/>
        </w:rPr>
      </w:pPr>
      <w:bookmarkStart w:id="1" w:name="_Toc480021077"/>
      <w:r w:rsidRPr="00D9645A">
        <w:rPr>
          <w:rFonts w:ascii="Arial" w:hAnsi="Arial" w:cs="Arial"/>
          <w:b/>
          <w:sz w:val="24"/>
          <w:szCs w:val="24"/>
          <w:lang w:val="en-US"/>
        </w:rPr>
        <w:t xml:space="preserve"> </w:t>
      </w:r>
      <w:r w:rsidRPr="00D9645A">
        <w:rPr>
          <w:rFonts w:ascii="Arial" w:hAnsi="Arial" w:cs="Arial"/>
          <w:b/>
          <w:sz w:val="24"/>
          <w:szCs w:val="24"/>
        </w:rPr>
        <w:t>Дата введения</w:t>
      </w:r>
      <w:bookmarkEnd w:id="1"/>
      <w:r w:rsidRPr="00D9645A">
        <w:rPr>
          <w:rFonts w:ascii="Arial" w:hAnsi="Arial" w:cs="Arial"/>
          <w:b/>
          <w:sz w:val="24"/>
          <w:szCs w:val="24"/>
        </w:rPr>
        <w:t xml:space="preserve"> –</w:t>
      </w:r>
    </w:p>
    <w:p w14:paraId="5323E5D1" w14:textId="7126F4D2" w:rsidR="00AF0D82" w:rsidRPr="00D9645A" w:rsidRDefault="00AF0D82" w:rsidP="00DA63D1">
      <w:pPr>
        <w:pStyle w:val="HEADERTEXT"/>
        <w:spacing w:after="120" w:line="360" w:lineRule="auto"/>
        <w:ind w:firstLine="709"/>
        <w:jc w:val="both"/>
        <w:outlineLvl w:val="2"/>
        <w:rPr>
          <w:b/>
          <w:bCs/>
          <w:color w:val="auto"/>
          <w:sz w:val="28"/>
          <w:szCs w:val="28"/>
        </w:rPr>
      </w:pPr>
      <w:r w:rsidRPr="00D9645A">
        <w:rPr>
          <w:b/>
          <w:bCs/>
          <w:color w:val="auto"/>
          <w:sz w:val="28"/>
          <w:szCs w:val="28"/>
        </w:rPr>
        <w:t xml:space="preserve">1 Область применения </w:t>
      </w:r>
    </w:p>
    <w:p w14:paraId="2C5CA8EB" w14:textId="58E7E61A" w:rsidR="009417CF" w:rsidRPr="005638C6" w:rsidRDefault="00122651" w:rsidP="00D9645A">
      <w:pPr>
        <w:pStyle w:val="FORMATTEXT"/>
        <w:spacing w:line="360" w:lineRule="auto"/>
        <w:ind w:firstLine="709"/>
        <w:jc w:val="both"/>
        <w:rPr>
          <w:strike/>
          <w:sz w:val="24"/>
          <w:szCs w:val="24"/>
        </w:rPr>
      </w:pPr>
      <w:r w:rsidRPr="005638C6">
        <w:rPr>
          <w:sz w:val="24"/>
          <w:szCs w:val="24"/>
        </w:rPr>
        <w:t>Настоящий стандарт распространяется на холоднокатаную алюминиевую фольгу</w:t>
      </w:r>
      <w:r w:rsidR="009417CF" w:rsidRPr="005638C6">
        <w:rPr>
          <w:sz w:val="24"/>
          <w:szCs w:val="24"/>
        </w:rPr>
        <w:t xml:space="preserve"> бытового назначения в рулонах:</w:t>
      </w:r>
      <w:r w:rsidRPr="005638C6">
        <w:rPr>
          <w:sz w:val="24"/>
          <w:szCs w:val="24"/>
        </w:rPr>
        <w:t xml:space="preserve"> </w:t>
      </w:r>
    </w:p>
    <w:p w14:paraId="3F7E0796" w14:textId="77777777" w:rsidR="009417CF" w:rsidRPr="005638C6" w:rsidRDefault="009417CF" w:rsidP="00D9645A">
      <w:pPr>
        <w:pStyle w:val="FORMATTEXT"/>
        <w:spacing w:line="360" w:lineRule="auto"/>
        <w:ind w:firstLine="709"/>
        <w:jc w:val="both"/>
        <w:rPr>
          <w:sz w:val="24"/>
          <w:szCs w:val="24"/>
        </w:rPr>
      </w:pPr>
      <w:r w:rsidRPr="005638C6">
        <w:rPr>
          <w:sz w:val="24"/>
          <w:szCs w:val="24"/>
        </w:rPr>
        <w:t>- для упаковки и хранения пищевых продуктов;</w:t>
      </w:r>
    </w:p>
    <w:p w14:paraId="0E05B4D1" w14:textId="77777777" w:rsidR="009417CF" w:rsidRPr="005638C6" w:rsidRDefault="009417CF" w:rsidP="00D9645A">
      <w:pPr>
        <w:pStyle w:val="FORMATTEXT"/>
        <w:spacing w:line="360" w:lineRule="auto"/>
        <w:ind w:firstLine="709"/>
        <w:jc w:val="both"/>
        <w:rPr>
          <w:sz w:val="24"/>
          <w:szCs w:val="24"/>
        </w:rPr>
      </w:pPr>
      <w:r w:rsidRPr="005638C6">
        <w:rPr>
          <w:sz w:val="24"/>
          <w:szCs w:val="24"/>
        </w:rPr>
        <w:t>- для запекания пищевых продуктов</w:t>
      </w:r>
      <w:r w:rsidR="00122651" w:rsidRPr="005638C6">
        <w:rPr>
          <w:sz w:val="24"/>
          <w:szCs w:val="24"/>
        </w:rPr>
        <w:t>.</w:t>
      </w:r>
    </w:p>
    <w:p w14:paraId="168DD266" w14:textId="284D8E34" w:rsidR="00AF0D82" w:rsidRPr="00D9645A" w:rsidRDefault="009417CF" w:rsidP="00D9645A">
      <w:pPr>
        <w:pStyle w:val="FORMATTEXT"/>
        <w:spacing w:line="360" w:lineRule="auto"/>
        <w:ind w:firstLine="709"/>
        <w:jc w:val="both"/>
        <w:rPr>
          <w:sz w:val="24"/>
          <w:szCs w:val="24"/>
        </w:rPr>
      </w:pPr>
      <w:r w:rsidRPr="005638C6">
        <w:rPr>
          <w:sz w:val="24"/>
          <w:szCs w:val="24"/>
        </w:rPr>
        <w:t>Настоящий стандарт не распространяется на холоднокатаную алюминиевую фольгу бытового назначения в рулонах для готовых непродовольственных изделий потребительского назначения.</w:t>
      </w:r>
      <w:r w:rsidRPr="009417CF">
        <w:rPr>
          <w:sz w:val="24"/>
          <w:szCs w:val="24"/>
        </w:rPr>
        <w:t xml:space="preserve"> </w:t>
      </w:r>
      <w:r w:rsidR="00122651" w:rsidRPr="00122651">
        <w:rPr>
          <w:sz w:val="24"/>
          <w:szCs w:val="24"/>
        </w:rPr>
        <w:cr/>
      </w:r>
    </w:p>
    <w:p w14:paraId="2C0EE13B" w14:textId="633B1D85" w:rsidR="00AF0D82" w:rsidRPr="00D9645A" w:rsidRDefault="00AF0D82" w:rsidP="00DA63D1">
      <w:pPr>
        <w:pStyle w:val="HEADERTEXT"/>
        <w:spacing w:after="120" w:line="360" w:lineRule="auto"/>
        <w:ind w:firstLine="709"/>
        <w:jc w:val="both"/>
        <w:outlineLvl w:val="2"/>
        <w:rPr>
          <w:b/>
          <w:bCs/>
          <w:color w:val="auto"/>
          <w:sz w:val="28"/>
          <w:szCs w:val="28"/>
        </w:rPr>
      </w:pPr>
      <w:r w:rsidRPr="00D9645A">
        <w:rPr>
          <w:b/>
          <w:bCs/>
          <w:color w:val="auto"/>
          <w:sz w:val="28"/>
          <w:szCs w:val="28"/>
        </w:rPr>
        <w:t xml:space="preserve">2 Нормативные ссылки </w:t>
      </w:r>
    </w:p>
    <w:p w14:paraId="31CC241B" w14:textId="0E56899E" w:rsidR="00DE1C1D" w:rsidRDefault="00DE1C1D" w:rsidP="001D233B">
      <w:pPr>
        <w:pStyle w:val="FORMATTEXT"/>
        <w:spacing w:line="360" w:lineRule="auto"/>
        <w:ind w:firstLine="709"/>
        <w:jc w:val="both"/>
        <w:rPr>
          <w:sz w:val="24"/>
          <w:szCs w:val="24"/>
        </w:rPr>
      </w:pPr>
      <w:r w:rsidRPr="00DE1C1D">
        <w:rPr>
          <w:sz w:val="24"/>
          <w:szCs w:val="24"/>
        </w:rPr>
        <w:t xml:space="preserve">В настоящем стандарте использованы нормативные ссылки на следующие </w:t>
      </w:r>
      <w:r>
        <w:rPr>
          <w:sz w:val="24"/>
          <w:szCs w:val="24"/>
        </w:rPr>
        <w:t>документы</w:t>
      </w:r>
      <w:r w:rsidRPr="00DE1C1D">
        <w:rPr>
          <w:sz w:val="24"/>
          <w:szCs w:val="24"/>
        </w:rPr>
        <w:t>:</w:t>
      </w:r>
    </w:p>
    <w:p w14:paraId="28EA2D38" w14:textId="33D144A4" w:rsidR="00122651" w:rsidRDefault="00122651" w:rsidP="001D233B">
      <w:pPr>
        <w:pStyle w:val="FORMATTEXT"/>
        <w:spacing w:line="360" w:lineRule="auto"/>
        <w:ind w:firstLine="709"/>
        <w:jc w:val="both"/>
        <w:rPr>
          <w:sz w:val="24"/>
          <w:szCs w:val="24"/>
        </w:rPr>
      </w:pPr>
      <w:r w:rsidRPr="00122651">
        <w:rPr>
          <w:sz w:val="24"/>
          <w:szCs w:val="24"/>
        </w:rPr>
        <w:t>ГОСТ 166 Штангенциркули. Технические условия</w:t>
      </w:r>
    </w:p>
    <w:p w14:paraId="58768E91" w14:textId="5A51A9C2" w:rsidR="00AF0D82" w:rsidRPr="00286AFD" w:rsidRDefault="00AF0D82" w:rsidP="00286AFD">
      <w:pPr>
        <w:pStyle w:val="FORMATTEXT"/>
        <w:spacing w:line="360" w:lineRule="auto"/>
        <w:ind w:firstLine="709"/>
        <w:jc w:val="both"/>
        <w:rPr>
          <w:sz w:val="24"/>
          <w:szCs w:val="24"/>
        </w:rPr>
      </w:pPr>
      <w:r w:rsidRPr="00286AFD">
        <w:rPr>
          <w:sz w:val="24"/>
          <w:szCs w:val="24"/>
        </w:rPr>
        <w:t>ГОСТ 427 Линейки измерительные металлические. Технические условия</w:t>
      </w:r>
    </w:p>
    <w:p w14:paraId="6BADBCE3" w14:textId="4C4FE80A" w:rsidR="00D6795D" w:rsidRDefault="00D6795D" w:rsidP="00286AFD">
      <w:pPr>
        <w:pStyle w:val="FORMATTEXT"/>
        <w:spacing w:line="360" w:lineRule="auto"/>
        <w:ind w:firstLine="709"/>
        <w:jc w:val="both"/>
        <w:rPr>
          <w:sz w:val="24"/>
          <w:szCs w:val="24"/>
        </w:rPr>
      </w:pPr>
      <w:r>
        <w:rPr>
          <w:sz w:val="24"/>
          <w:szCs w:val="24"/>
        </w:rPr>
        <w:t>ГОСТ 745</w:t>
      </w:r>
      <w:r w:rsidR="0076705B">
        <w:rPr>
          <w:sz w:val="24"/>
          <w:szCs w:val="24"/>
        </w:rPr>
        <w:t>–202Х</w:t>
      </w:r>
      <w:r>
        <w:rPr>
          <w:sz w:val="24"/>
          <w:szCs w:val="24"/>
        </w:rPr>
        <w:t xml:space="preserve"> Фольга </w:t>
      </w:r>
      <w:r w:rsidR="004A50BA">
        <w:rPr>
          <w:sz w:val="24"/>
          <w:szCs w:val="24"/>
        </w:rPr>
        <w:t>алюминиевая для упаковки. Технические условия</w:t>
      </w:r>
    </w:p>
    <w:p w14:paraId="39863694" w14:textId="597B08C9" w:rsidR="00AF0D82" w:rsidRPr="00286AFD" w:rsidRDefault="00AF0D82" w:rsidP="00286AFD">
      <w:pPr>
        <w:pStyle w:val="FORMATTEXT"/>
        <w:spacing w:line="360" w:lineRule="auto"/>
        <w:ind w:firstLine="709"/>
        <w:jc w:val="both"/>
        <w:rPr>
          <w:sz w:val="24"/>
          <w:szCs w:val="24"/>
        </w:rPr>
      </w:pPr>
      <w:r w:rsidRPr="00286AFD">
        <w:rPr>
          <w:sz w:val="24"/>
          <w:szCs w:val="24"/>
        </w:rPr>
        <w:t>ГОСТ 4784 Алюминий и сплавы алюминиевые деформируемые. Марки</w:t>
      </w:r>
    </w:p>
    <w:p w14:paraId="085DDA6B" w14:textId="30E4995D" w:rsidR="00122651" w:rsidRDefault="00122651" w:rsidP="00D9645A">
      <w:pPr>
        <w:pStyle w:val="FORMATTEXT"/>
        <w:spacing w:line="360" w:lineRule="auto"/>
        <w:ind w:firstLine="709"/>
        <w:jc w:val="both"/>
        <w:rPr>
          <w:sz w:val="24"/>
          <w:szCs w:val="24"/>
        </w:rPr>
      </w:pPr>
      <w:r w:rsidRPr="00122651">
        <w:rPr>
          <w:sz w:val="24"/>
          <w:szCs w:val="24"/>
        </w:rPr>
        <w:t>ГОСТ 7502 Рулетки измерительные металлические. Технические услови</w:t>
      </w:r>
      <w:r>
        <w:rPr>
          <w:sz w:val="24"/>
          <w:szCs w:val="24"/>
        </w:rPr>
        <w:t>я</w:t>
      </w:r>
    </w:p>
    <w:p w14:paraId="3B179839" w14:textId="32E2A5F5" w:rsidR="00AF0D82" w:rsidRPr="00286AFD" w:rsidRDefault="00AF0D82" w:rsidP="00286AFD">
      <w:pPr>
        <w:pStyle w:val="FORMATTEXT"/>
        <w:spacing w:line="360" w:lineRule="auto"/>
        <w:ind w:firstLine="709"/>
        <w:jc w:val="both"/>
        <w:rPr>
          <w:sz w:val="24"/>
          <w:szCs w:val="24"/>
        </w:rPr>
      </w:pPr>
      <w:r w:rsidRPr="00286AFD">
        <w:rPr>
          <w:sz w:val="24"/>
          <w:szCs w:val="24"/>
        </w:rPr>
        <w:t>ГОСТ 11069 Алюминий первичный. Марки</w:t>
      </w:r>
    </w:p>
    <w:p w14:paraId="7846E572" w14:textId="1155A41F" w:rsidR="00AF0D82" w:rsidRPr="00286AFD" w:rsidRDefault="00AF0D82" w:rsidP="00286AFD">
      <w:pPr>
        <w:pStyle w:val="FORMATTEXT"/>
        <w:spacing w:line="360" w:lineRule="auto"/>
        <w:ind w:firstLine="709"/>
        <w:jc w:val="both"/>
        <w:rPr>
          <w:sz w:val="24"/>
          <w:szCs w:val="24"/>
        </w:rPr>
      </w:pPr>
      <w:r w:rsidRPr="00286AFD">
        <w:rPr>
          <w:sz w:val="24"/>
          <w:szCs w:val="24"/>
        </w:rPr>
        <w:t>ГОСТ 14192 Маркировка грузов</w:t>
      </w:r>
    </w:p>
    <w:p w14:paraId="050545C6" w14:textId="5EEE4C7C" w:rsidR="00AF0D82" w:rsidRPr="00286AFD" w:rsidRDefault="00AF0D82" w:rsidP="00286AFD">
      <w:pPr>
        <w:pStyle w:val="FORMATTEXT"/>
        <w:spacing w:line="360" w:lineRule="auto"/>
        <w:ind w:firstLine="709"/>
        <w:jc w:val="both"/>
        <w:rPr>
          <w:sz w:val="24"/>
          <w:szCs w:val="24"/>
        </w:rPr>
      </w:pPr>
      <w:r w:rsidRPr="00286AFD">
        <w:rPr>
          <w:sz w:val="24"/>
          <w:szCs w:val="24"/>
        </w:rPr>
        <w:t>ГОСТ 28798 Головки измерительные пружинные. Общие технические условия</w:t>
      </w:r>
    </w:p>
    <w:p w14:paraId="3618DB0D" w14:textId="77777777" w:rsidR="00AF0D82" w:rsidRPr="00286AFD" w:rsidRDefault="00AF0D82" w:rsidP="00286AFD">
      <w:pPr>
        <w:pStyle w:val="FORMATTEXT"/>
        <w:spacing w:line="360" w:lineRule="auto"/>
        <w:ind w:firstLine="709"/>
        <w:jc w:val="both"/>
        <w:rPr>
          <w:sz w:val="24"/>
          <w:szCs w:val="24"/>
        </w:rPr>
      </w:pPr>
      <w:r w:rsidRPr="00286AFD">
        <w:rPr>
          <w:sz w:val="24"/>
          <w:szCs w:val="24"/>
        </w:rPr>
        <w:t>СТ СЭВ 543-77 Числа. Правила записи и округления</w:t>
      </w:r>
    </w:p>
    <w:p w14:paraId="5A64F054" w14:textId="108A1BAE" w:rsidR="00AF0D82" w:rsidRPr="00286AFD" w:rsidRDefault="00AF0D82" w:rsidP="004A50BA">
      <w:pPr>
        <w:pStyle w:val="FORMATTEXT"/>
        <w:spacing w:after="120" w:line="276" w:lineRule="auto"/>
        <w:ind w:firstLine="709"/>
        <w:jc w:val="both"/>
        <w:rPr>
          <w:sz w:val="22"/>
          <w:szCs w:val="24"/>
        </w:rPr>
      </w:pPr>
      <w:r w:rsidRPr="00286AFD">
        <w:rPr>
          <w:spacing w:val="40"/>
          <w:sz w:val="22"/>
          <w:szCs w:val="24"/>
        </w:rPr>
        <w:t>Примечание</w:t>
      </w:r>
      <w:r w:rsidRPr="00286AFD">
        <w:rPr>
          <w:sz w:val="22"/>
          <w:szCs w:val="24"/>
        </w:rPr>
        <w:t xml:space="preserve"> </w:t>
      </w:r>
      <w:r w:rsidR="00286AFD">
        <w:rPr>
          <w:sz w:val="22"/>
          <w:szCs w:val="24"/>
        </w:rPr>
        <w:t>–</w:t>
      </w:r>
      <w:r w:rsidR="00286AFD" w:rsidRPr="00286AFD">
        <w:rPr>
          <w:sz w:val="22"/>
          <w:szCs w:val="24"/>
        </w:rPr>
        <w:t xml:space="preserve"> </w:t>
      </w:r>
      <w:r w:rsidR="00286AFD" w:rsidRPr="00ED35DB">
        <w:rPr>
          <w:sz w:val="22"/>
          <w:szCs w:val="22"/>
        </w:rPr>
        <w:t xml:space="preserve">При пользовании настоящим стандартом целесообразно проверить действие ссылочных стандартов и </w:t>
      </w:r>
      <w:r w:rsidR="001911D1">
        <w:rPr>
          <w:sz w:val="22"/>
          <w:szCs w:val="22"/>
        </w:rPr>
        <w:t>документов</w:t>
      </w:r>
      <w:r w:rsidR="001911D1" w:rsidRPr="00ED35DB">
        <w:rPr>
          <w:sz w:val="22"/>
          <w:szCs w:val="22"/>
        </w:rPr>
        <w:t xml:space="preserve"> </w:t>
      </w:r>
      <w:r w:rsidR="00286AFD" w:rsidRPr="00ED35DB">
        <w:rPr>
          <w:sz w:val="22"/>
          <w:szCs w:val="22"/>
        </w:rPr>
        <w:t xml:space="preserve">на официальном интернет-сайте Межгосударственного совета по стандартизации, метрологии и сертификации (www.easc.by) или по указателям национальных </w:t>
      </w:r>
      <w:r w:rsidR="00962CC6">
        <w:rPr>
          <w:sz w:val="22"/>
          <w:szCs w:val="22"/>
        </w:rPr>
        <w:t>документов</w:t>
      </w:r>
      <w:r w:rsidR="00286AFD" w:rsidRPr="00ED35DB">
        <w:rPr>
          <w:sz w:val="22"/>
          <w:szCs w:val="22"/>
        </w:rPr>
        <w:t xml:space="preserve">,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w:t>
      </w:r>
      <w:r w:rsidR="00962CC6">
        <w:rPr>
          <w:sz w:val="22"/>
          <w:szCs w:val="22"/>
        </w:rPr>
        <w:t>документа</w:t>
      </w:r>
      <w:r w:rsidR="00962CC6" w:rsidRPr="00ED35DB">
        <w:rPr>
          <w:sz w:val="22"/>
          <w:szCs w:val="22"/>
        </w:rPr>
        <w:t xml:space="preserve"> </w:t>
      </w:r>
      <w:r w:rsidR="00286AFD" w:rsidRPr="00ED35DB">
        <w:rPr>
          <w:sz w:val="22"/>
          <w:szCs w:val="22"/>
        </w:rPr>
        <w:t>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00B91C7B" w14:textId="77777777" w:rsidR="00AF0D82" w:rsidRPr="00286AFD" w:rsidRDefault="00AF0D82" w:rsidP="00286AFD">
      <w:pPr>
        <w:pStyle w:val="HEADERTEXT"/>
        <w:spacing w:line="360" w:lineRule="auto"/>
        <w:ind w:firstLine="709"/>
        <w:jc w:val="both"/>
        <w:rPr>
          <w:b/>
          <w:bCs/>
          <w:color w:val="auto"/>
          <w:sz w:val="24"/>
          <w:szCs w:val="24"/>
        </w:rPr>
      </w:pPr>
    </w:p>
    <w:p w14:paraId="58864218" w14:textId="08995A15" w:rsidR="00AF0D82" w:rsidRPr="00666A4C" w:rsidRDefault="00AF0D82" w:rsidP="00DA63D1">
      <w:pPr>
        <w:pStyle w:val="HEADERTEXT"/>
        <w:spacing w:after="120" w:line="360" w:lineRule="auto"/>
        <w:ind w:firstLine="709"/>
        <w:jc w:val="both"/>
        <w:outlineLvl w:val="2"/>
        <w:rPr>
          <w:b/>
          <w:bCs/>
          <w:color w:val="auto"/>
          <w:sz w:val="28"/>
          <w:szCs w:val="24"/>
        </w:rPr>
      </w:pPr>
      <w:r w:rsidRPr="00666A4C">
        <w:rPr>
          <w:b/>
          <w:bCs/>
          <w:color w:val="auto"/>
          <w:sz w:val="28"/>
          <w:szCs w:val="24"/>
        </w:rPr>
        <w:t xml:space="preserve">3 </w:t>
      </w:r>
      <w:r w:rsidR="00122651">
        <w:rPr>
          <w:b/>
          <w:bCs/>
          <w:color w:val="auto"/>
          <w:sz w:val="28"/>
          <w:szCs w:val="24"/>
        </w:rPr>
        <w:t>Сортамент</w:t>
      </w:r>
      <w:r w:rsidRPr="00666A4C">
        <w:rPr>
          <w:b/>
          <w:bCs/>
          <w:color w:val="auto"/>
          <w:sz w:val="28"/>
          <w:szCs w:val="24"/>
        </w:rPr>
        <w:t xml:space="preserve"> </w:t>
      </w:r>
    </w:p>
    <w:p w14:paraId="6D064135" w14:textId="05A44E23" w:rsidR="00AF0D82" w:rsidRPr="00286AFD" w:rsidRDefault="004563AD" w:rsidP="00286AFD">
      <w:pPr>
        <w:pStyle w:val="FORMATTEXT"/>
        <w:spacing w:line="360" w:lineRule="auto"/>
        <w:ind w:firstLine="709"/>
        <w:jc w:val="both"/>
        <w:rPr>
          <w:sz w:val="24"/>
          <w:szCs w:val="24"/>
        </w:rPr>
      </w:pPr>
      <w:r>
        <w:rPr>
          <w:sz w:val="24"/>
          <w:szCs w:val="24"/>
        </w:rPr>
        <w:t>3</w:t>
      </w:r>
      <w:r w:rsidR="00AF0D82" w:rsidRPr="00286AFD">
        <w:rPr>
          <w:sz w:val="24"/>
          <w:szCs w:val="24"/>
        </w:rPr>
        <w:t xml:space="preserve">.1 Толщина </w:t>
      </w:r>
      <w:r w:rsidR="00122651">
        <w:rPr>
          <w:sz w:val="24"/>
          <w:szCs w:val="24"/>
        </w:rPr>
        <w:t xml:space="preserve">и ширина </w:t>
      </w:r>
      <w:r w:rsidR="00AF0D82" w:rsidRPr="00286AFD">
        <w:rPr>
          <w:sz w:val="24"/>
          <w:szCs w:val="24"/>
        </w:rPr>
        <w:t>фольги</w:t>
      </w:r>
      <w:r w:rsidR="00122651">
        <w:rPr>
          <w:sz w:val="24"/>
          <w:szCs w:val="24"/>
        </w:rPr>
        <w:t xml:space="preserve"> алюминиевой бытового назначения в рулонах</w:t>
      </w:r>
      <w:r w:rsidR="00AF0D82" w:rsidRPr="00286AFD">
        <w:rPr>
          <w:sz w:val="24"/>
          <w:szCs w:val="24"/>
        </w:rPr>
        <w:t xml:space="preserve"> и предельные отклонения по </w:t>
      </w:r>
      <w:r w:rsidR="00122651">
        <w:rPr>
          <w:sz w:val="24"/>
          <w:szCs w:val="24"/>
        </w:rPr>
        <w:t>ним</w:t>
      </w:r>
      <w:r w:rsidR="00AF0D82" w:rsidRPr="00286AFD">
        <w:rPr>
          <w:sz w:val="24"/>
          <w:szCs w:val="24"/>
        </w:rPr>
        <w:t xml:space="preserve"> должны соответствовать указанным в таблице 1.</w:t>
      </w:r>
    </w:p>
    <w:p w14:paraId="11828354" w14:textId="77777777" w:rsidR="004563AD" w:rsidRDefault="008E5F4B" w:rsidP="008E5F4B">
      <w:pPr>
        <w:pStyle w:val="FORMATTEXT"/>
        <w:tabs>
          <w:tab w:val="left" w:pos="7797"/>
        </w:tabs>
        <w:spacing w:line="360" w:lineRule="auto"/>
        <w:jc w:val="both"/>
        <w:rPr>
          <w:sz w:val="24"/>
          <w:szCs w:val="24"/>
        </w:rPr>
      </w:pPr>
      <w:r>
        <w:rPr>
          <w:sz w:val="24"/>
          <w:szCs w:val="24"/>
        </w:rPr>
        <w:t xml:space="preserve">Таблица 1 </w:t>
      </w:r>
      <w:r w:rsidR="00127294">
        <w:rPr>
          <w:sz w:val="24"/>
          <w:szCs w:val="24"/>
        </w:rPr>
        <w:t>– Предельн</w:t>
      </w:r>
      <w:r w:rsidR="004563AD">
        <w:rPr>
          <w:sz w:val="24"/>
          <w:szCs w:val="24"/>
        </w:rPr>
        <w:t>ые</w:t>
      </w:r>
      <w:r w:rsidR="00127294">
        <w:rPr>
          <w:sz w:val="24"/>
          <w:szCs w:val="24"/>
        </w:rPr>
        <w:t xml:space="preserve"> отклонени</w:t>
      </w:r>
      <w:r w:rsidR="004563AD">
        <w:rPr>
          <w:sz w:val="24"/>
          <w:szCs w:val="24"/>
        </w:rPr>
        <w:t>я</w:t>
      </w:r>
      <w:r w:rsidR="00127294">
        <w:rPr>
          <w:sz w:val="24"/>
          <w:szCs w:val="24"/>
        </w:rPr>
        <w:t xml:space="preserve"> по толщине </w:t>
      </w:r>
      <w:r w:rsidR="004563AD">
        <w:rPr>
          <w:sz w:val="24"/>
          <w:szCs w:val="24"/>
        </w:rPr>
        <w:t xml:space="preserve">и ширине </w:t>
      </w:r>
      <w:r w:rsidR="00127294">
        <w:rPr>
          <w:sz w:val="24"/>
          <w:szCs w:val="24"/>
        </w:rPr>
        <w:t>фольги</w:t>
      </w:r>
      <w:r>
        <w:rPr>
          <w:sz w:val="24"/>
          <w:szCs w:val="24"/>
        </w:rPr>
        <w:tab/>
      </w:r>
    </w:p>
    <w:p w14:paraId="240073A2" w14:textId="6E74C1F3" w:rsidR="00AF0D82" w:rsidRDefault="008E5F4B" w:rsidP="004563AD">
      <w:pPr>
        <w:pStyle w:val="FORMATTEXT"/>
        <w:tabs>
          <w:tab w:val="left" w:pos="7797"/>
        </w:tabs>
        <w:spacing w:line="360" w:lineRule="auto"/>
        <w:jc w:val="right"/>
        <w:rPr>
          <w:sz w:val="24"/>
          <w:szCs w:val="24"/>
        </w:rPr>
      </w:pPr>
      <w:r>
        <w:rPr>
          <w:sz w:val="24"/>
          <w:szCs w:val="24"/>
        </w:rPr>
        <w:t xml:space="preserve">В миллиметрах </w:t>
      </w:r>
    </w:p>
    <w:tbl>
      <w:tblPr>
        <w:tblStyle w:val="ae"/>
        <w:tblW w:w="9808" w:type="dxa"/>
        <w:tblLook w:val="04A0" w:firstRow="1" w:lastRow="0" w:firstColumn="1" w:lastColumn="0" w:noHBand="0" w:noVBand="1"/>
      </w:tblPr>
      <w:tblGrid>
        <w:gridCol w:w="2948"/>
        <w:gridCol w:w="2721"/>
        <w:gridCol w:w="1474"/>
        <w:gridCol w:w="2665"/>
      </w:tblGrid>
      <w:tr w:rsidR="004563AD" w14:paraId="5C48ADBF" w14:textId="77777777" w:rsidTr="005638C6">
        <w:tc>
          <w:tcPr>
            <w:tcW w:w="2948" w:type="dxa"/>
            <w:tcBorders>
              <w:bottom w:val="double" w:sz="4" w:space="0" w:color="auto"/>
            </w:tcBorders>
          </w:tcPr>
          <w:p w14:paraId="2780AC87" w14:textId="7A9CFC94" w:rsidR="004563AD" w:rsidRPr="004563AD" w:rsidRDefault="004563AD" w:rsidP="004563AD">
            <w:pPr>
              <w:pStyle w:val="FORMATTEXT"/>
              <w:tabs>
                <w:tab w:val="left" w:pos="7797"/>
              </w:tabs>
              <w:spacing w:line="276" w:lineRule="auto"/>
              <w:jc w:val="center"/>
              <w:rPr>
                <w:sz w:val="22"/>
                <w:szCs w:val="22"/>
              </w:rPr>
            </w:pPr>
            <w:r>
              <w:rPr>
                <w:sz w:val="22"/>
                <w:szCs w:val="22"/>
              </w:rPr>
              <w:t>Толщина</w:t>
            </w:r>
          </w:p>
        </w:tc>
        <w:tc>
          <w:tcPr>
            <w:tcW w:w="2721" w:type="dxa"/>
            <w:tcBorders>
              <w:bottom w:val="double" w:sz="4" w:space="0" w:color="auto"/>
            </w:tcBorders>
          </w:tcPr>
          <w:p w14:paraId="0E678439" w14:textId="495D4F95" w:rsidR="004563AD" w:rsidRPr="004563AD" w:rsidRDefault="004563AD" w:rsidP="004563AD">
            <w:pPr>
              <w:pStyle w:val="FORMATTEXT"/>
              <w:tabs>
                <w:tab w:val="left" w:pos="7797"/>
              </w:tabs>
              <w:spacing w:line="276" w:lineRule="auto"/>
              <w:jc w:val="center"/>
              <w:rPr>
                <w:sz w:val="22"/>
                <w:szCs w:val="22"/>
              </w:rPr>
            </w:pPr>
            <w:r>
              <w:rPr>
                <w:sz w:val="22"/>
                <w:szCs w:val="22"/>
              </w:rPr>
              <w:t>Предельное отклонение по толщине</w:t>
            </w:r>
          </w:p>
        </w:tc>
        <w:tc>
          <w:tcPr>
            <w:tcW w:w="1474" w:type="dxa"/>
            <w:tcBorders>
              <w:bottom w:val="double" w:sz="4" w:space="0" w:color="auto"/>
            </w:tcBorders>
          </w:tcPr>
          <w:p w14:paraId="344835A1" w14:textId="1B6A810B" w:rsidR="004563AD" w:rsidRPr="004563AD" w:rsidRDefault="004563AD" w:rsidP="004563AD">
            <w:pPr>
              <w:pStyle w:val="FORMATTEXT"/>
              <w:tabs>
                <w:tab w:val="left" w:pos="7797"/>
              </w:tabs>
              <w:spacing w:line="276" w:lineRule="auto"/>
              <w:jc w:val="center"/>
              <w:rPr>
                <w:sz w:val="22"/>
                <w:szCs w:val="22"/>
              </w:rPr>
            </w:pPr>
            <w:r>
              <w:rPr>
                <w:sz w:val="22"/>
                <w:szCs w:val="22"/>
              </w:rPr>
              <w:t>Ширина</w:t>
            </w:r>
          </w:p>
        </w:tc>
        <w:tc>
          <w:tcPr>
            <w:tcW w:w="2665" w:type="dxa"/>
            <w:tcBorders>
              <w:bottom w:val="double" w:sz="4" w:space="0" w:color="auto"/>
            </w:tcBorders>
          </w:tcPr>
          <w:p w14:paraId="513E40CC" w14:textId="771974FF" w:rsidR="004563AD" w:rsidRPr="004563AD" w:rsidRDefault="004563AD" w:rsidP="004563AD">
            <w:pPr>
              <w:pStyle w:val="FORMATTEXT"/>
              <w:tabs>
                <w:tab w:val="left" w:pos="7797"/>
              </w:tabs>
              <w:spacing w:line="276" w:lineRule="auto"/>
              <w:jc w:val="center"/>
              <w:rPr>
                <w:sz w:val="22"/>
                <w:szCs w:val="22"/>
              </w:rPr>
            </w:pPr>
            <w:r>
              <w:rPr>
                <w:sz w:val="22"/>
                <w:szCs w:val="22"/>
              </w:rPr>
              <w:t>Предельное отклонение по ширине</w:t>
            </w:r>
          </w:p>
        </w:tc>
      </w:tr>
      <w:tr w:rsidR="004563AD" w14:paraId="74F0489D" w14:textId="77777777" w:rsidTr="005638C6">
        <w:tc>
          <w:tcPr>
            <w:tcW w:w="2948" w:type="dxa"/>
            <w:tcBorders>
              <w:top w:val="double" w:sz="4" w:space="0" w:color="auto"/>
            </w:tcBorders>
          </w:tcPr>
          <w:p w14:paraId="6B3E57D8" w14:textId="2669AE2B" w:rsidR="004563AD" w:rsidRPr="005638C6" w:rsidRDefault="005638C6" w:rsidP="005638C6">
            <w:pPr>
              <w:pStyle w:val="FORMATTEXT"/>
              <w:tabs>
                <w:tab w:val="left" w:pos="7797"/>
              </w:tabs>
              <w:spacing w:line="276" w:lineRule="auto"/>
              <w:rPr>
                <w:sz w:val="22"/>
                <w:szCs w:val="24"/>
              </w:rPr>
            </w:pPr>
            <w:r w:rsidRPr="005638C6">
              <w:rPr>
                <w:sz w:val="22"/>
                <w:szCs w:val="24"/>
              </w:rPr>
              <w:t xml:space="preserve">От </w:t>
            </w:r>
            <w:r w:rsidR="003147CD" w:rsidRPr="005638C6">
              <w:rPr>
                <w:sz w:val="22"/>
                <w:szCs w:val="24"/>
              </w:rPr>
              <w:t>0,007</w:t>
            </w:r>
            <w:r w:rsidRPr="005638C6">
              <w:rPr>
                <w:sz w:val="22"/>
                <w:szCs w:val="24"/>
              </w:rPr>
              <w:t xml:space="preserve"> до </w:t>
            </w:r>
            <w:r w:rsidR="004563AD" w:rsidRPr="005638C6">
              <w:rPr>
                <w:sz w:val="22"/>
                <w:szCs w:val="24"/>
              </w:rPr>
              <w:t>0,011</w:t>
            </w:r>
            <w:r w:rsidRPr="005638C6">
              <w:rPr>
                <w:sz w:val="22"/>
                <w:szCs w:val="24"/>
              </w:rPr>
              <w:t xml:space="preserve"> </w:t>
            </w:r>
            <w:proofErr w:type="spellStart"/>
            <w:r w:rsidRPr="005638C6">
              <w:rPr>
                <w:sz w:val="22"/>
                <w:szCs w:val="24"/>
              </w:rPr>
              <w:t>включ</w:t>
            </w:r>
            <w:proofErr w:type="spellEnd"/>
            <w:r w:rsidRPr="005638C6">
              <w:rPr>
                <w:sz w:val="22"/>
                <w:szCs w:val="24"/>
              </w:rPr>
              <w:t>.</w:t>
            </w:r>
          </w:p>
        </w:tc>
        <w:tc>
          <w:tcPr>
            <w:tcW w:w="2721" w:type="dxa"/>
            <w:tcBorders>
              <w:top w:val="double" w:sz="4" w:space="0" w:color="auto"/>
            </w:tcBorders>
            <w:vAlign w:val="center"/>
          </w:tcPr>
          <w:p w14:paraId="51BCE30B" w14:textId="2D1A9688" w:rsidR="004563AD" w:rsidRPr="005638C6" w:rsidRDefault="004563AD" w:rsidP="004563AD">
            <w:pPr>
              <w:pStyle w:val="FORMATTEXT"/>
              <w:tabs>
                <w:tab w:val="left" w:pos="7797"/>
              </w:tabs>
              <w:spacing w:line="276" w:lineRule="auto"/>
              <w:jc w:val="center"/>
              <w:rPr>
                <w:sz w:val="22"/>
                <w:szCs w:val="24"/>
              </w:rPr>
            </w:pPr>
            <w:r w:rsidRPr="005638C6">
              <w:rPr>
                <w:sz w:val="22"/>
                <w:szCs w:val="24"/>
              </w:rPr>
              <w:t>± 0,001</w:t>
            </w:r>
          </w:p>
        </w:tc>
        <w:tc>
          <w:tcPr>
            <w:tcW w:w="1474" w:type="dxa"/>
            <w:tcBorders>
              <w:top w:val="double" w:sz="4" w:space="0" w:color="auto"/>
            </w:tcBorders>
            <w:vAlign w:val="center"/>
          </w:tcPr>
          <w:p w14:paraId="565EF449" w14:textId="0FFE0D52" w:rsidR="004563AD" w:rsidRPr="005638C6" w:rsidRDefault="004563AD" w:rsidP="004563AD">
            <w:pPr>
              <w:pStyle w:val="FORMATTEXT"/>
              <w:tabs>
                <w:tab w:val="left" w:pos="7797"/>
              </w:tabs>
              <w:spacing w:line="276" w:lineRule="auto"/>
              <w:jc w:val="center"/>
              <w:rPr>
                <w:sz w:val="22"/>
                <w:szCs w:val="24"/>
              </w:rPr>
            </w:pPr>
            <w:r w:rsidRPr="005638C6">
              <w:rPr>
                <w:sz w:val="22"/>
                <w:szCs w:val="24"/>
              </w:rPr>
              <w:t>100 – 500</w:t>
            </w:r>
          </w:p>
        </w:tc>
        <w:tc>
          <w:tcPr>
            <w:tcW w:w="2665" w:type="dxa"/>
            <w:tcBorders>
              <w:top w:val="double" w:sz="4" w:space="0" w:color="auto"/>
            </w:tcBorders>
            <w:vAlign w:val="center"/>
          </w:tcPr>
          <w:p w14:paraId="13CE85D0" w14:textId="3F226699" w:rsidR="004563AD" w:rsidRPr="005638C6" w:rsidRDefault="004563AD" w:rsidP="004563AD">
            <w:pPr>
              <w:pStyle w:val="FORMATTEXT"/>
              <w:tabs>
                <w:tab w:val="left" w:pos="7797"/>
              </w:tabs>
              <w:spacing w:line="276" w:lineRule="auto"/>
              <w:jc w:val="center"/>
              <w:rPr>
                <w:sz w:val="22"/>
                <w:szCs w:val="24"/>
              </w:rPr>
            </w:pPr>
            <w:r w:rsidRPr="005638C6">
              <w:rPr>
                <w:sz w:val="22"/>
                <w:szCs w:val="24"/>
              </w:rPr>
              <w:t>± 1,0</w:t>
            </w:r>
          </w:p>
        </w:tc>
      </w:tr>
      <w:tr w:rsidR="004563AD" w14:paraId="7D6A1FFA" w14:textId="77777777" w:rsidTr="005638C6">
        <w:tc>
          <w:tcPr>
            <w:tcW w:w="2948" w:type="dxa"/>
          </w:tcPr>
          <w:p w14:paraId="411E96E3" w14:textId="786A1029" w:rsidR="004563AD" w:rsidRPr="005638C6" w:rsidRDefault="005638C6" w:rsidP="005638C6">
            <w:pPr>
              <w:pStyle w:val="FORMATTEXT"/>
              <w:tabs>
                <w:tab w:val="left" w:pos="7797"/>
              </w:tabs>
              <w:spacing w:line="276" w:lineRule="auto"/>
              <w:rPr>
                <w:sz w:val="22"/>
                <w:szCs w:val="24"/>
              </w:rPr>
            </w:pPr>
            <w:r w:rsidRPr="005638C6">
              <w:rPr>
                <w:sz w:val="22"/>
                <w:szCs w:val="24"/>
              </w:rPr>
              <w:t xml:space="preserve">Св. </w:t>
            </w:r>
            <w:r w:rsidR="004563AD" w:rsidRPr="005638C6">
              <w:rPr>
                <w:sz w:val="22"/>
                <w:szCs w:val="24"/>
              </w:rPr>
              <w:t>0,012</w:t>
            </w:r>
            <w:r w:rsidRPr="005638C6">
              <w:rPr>
                <w:sz w:val="22"/>
                <w:szCs w:val="24"/>
              </w:rPr>
              <w:t xml:space="preserve"> » </w:t>
            </w:r>
            <w:r w:rsidR="004563AD" w:rsidRPr="005638C6">
              <w:rPr>
                <w:sz w:val="22"/>
                <w:szCs w:val="24"/>
              </w:rPr>
              <w:t>0,015</w:t>
            </w:r>
            <w:r w:rsidRPr="005638C6">
              <w:rPr>
                <w:sz w:val="22"/>
                <w:szCs w:val="24"/>
              </w:rPr>
              <w:t xml:space="preserve"> »</w:t>
            </w:r>
          </w:p>
        </w:tc>
        <w:tc>
          <w:tcPr>
            <w:tcW w:w="2721" w:type="dxa"/>
            <w:vAlign w:val="center"/>
          </w:tcPr>
          <w:p w14:paraId="4D8F5303" w14:textId="204D33FA" w:rsidR="004563AD" w:rsidRPr="005638C6" w:rsidRDefault="004563AD" w:rsidP="004563AD">
            <w:pPr>
              <w:pStyle w:val="FORMATTEXT"/>
              <w:tabs>
                <w:tab w:val="left" w:pos="7797"/>
              </w:tabs>
              <w:spacing w:line="276" w:lineRule="auto"/>
              <w:jc w:val="center"/>
              <w:rPr>
                <w:sz w:val="22"/>
                <w:szCs w:val="24"/>
              </w:rPr>
            </w:pPr>
            <w:r w:rsidRPr="005638C6">
              <w:rPr>
                <w:sz w:val="22"/>
                <w:szCs w:val="24"/>
              </w:rPr>
              <w:t>+0,001         -0,002</w:t>
            </w:r>
          </w:p>
        </w:tc>
        <w:tc>
          <w:tcPr>
            <w:tcW w:w="1474" w:type="dxa"/>
            <w:vAlign w:val="center"/>
          </w:tcPr>
          <w:p w14:paraId="0E707E0C" w14:textId="5307F249" w:rsidR="004563AD" w:rsidRPr="005638C6" w:rsidRDefault="004563AD" w:rsidP="004563AD">
            <w:pPr>
              <w:pStyle w:val="FORMATTEXT"/>
              <w:tabs>
                <w:tab w:val="left" w:pos="7797"/>
              </w:tabs>
              <w:spacing w:line="276" w:lineRule="auto"/>
              <w:jc w:val="center"/>
              <w:rPr>
                <w:sz w:val="22"/>
                <w:szCs w:val="24"/>
              </w:rPr>
            </w:pPr>
            <w:r w:rsidRPr="005638C6">
              <w:rPr>
                <w:sz w:val="22"/>
                <w:szCs w:val="24"/>
              </w:rPr>
              <w:t>100 – 500</w:t>
            </w:r>
          </w:p>
        </w:tc>
        <w:tc>
          <w:tcPr>
            <w:tcW w:w="2665" w:type="dxa"/>
            <w:vAlign w:val="center"/>
          </w:tcPr>
          <w:p w14:paraId="0CA051AD" w14:textId="5F4D34C6" w:rsidR="004563AD" w:rsidRPr="005638C6" w:rsidRDefault="004563AD" w:rsidP="004563AD">
            <w:pPr>
              <w:pStyle w:val="FORMATTEXT"/>
              <w:tabs>
                <w:tab w:val="left" w:pos="7797"/>
              </w:tabs>
              <w:spacing w:line="276" w:lineRule="auto"/>
              <w:jc w:val="center"/>
              <w:rPr>
                <w:sz w:val="22"/>
                <w:szCs w:val="24"/>
              </w:rPr>
            </w:pPr>
            <w:r w:rsidRPr="005638C6">
              <w:rPr>
                <w:sz w:val="22"/>
                <w:szCs w:val="24"/>
              </w:rPr>
              <w:t>± 1,0</w:t>
            </w:r>
          </w:p>
        </w:tc>
      </w:tr>
      <w:tr w:rsidR="004563AD" w14:paraId="58C9EC83" w14:textId="77777777" w:rsidTr="005638C6">
        <w:tc>
          <w:tcPr>
            <w:tcW w:w="2948" w:type="dxa"/>
          </w:tcPr>
          <w:p w14:paraId="6B59BA9F" w14:textId="00C7272E" w:rsidR="004563AD" w:rsidRPr="005638C6" w:rsidRDefault="005638C6" w:rsidP="005638C6">
            <w:pPr>
              <w:pStyle w:val="FORMATTEXT"/>
              <w:tabs>
                <w:tab w:val="left" w:pos="7797"/>
              </w:tabs>
              <w:spacing w:line="276" w:lineRule="auto"/>
              <w:rPr>
                <w:sz w:val="22"/>
                <w:szCs w:val="24"/>
              </w:rPr>
            </w:pPr>
            <w:r>
              <w:rPr>
                <w:sz w:val="22"/>
                <w:szCs w:val="24"/>
              </w:rPr>
              <w:t xml:space="preserve"> » </w:t>
            </w:r>
            <w:r w:rsidR="004563AD" w:rsidRPr="005638C6">
              <w:rPr>
                <w:sz w:val="22"/>
                <w:szCs w:val="24"/>
              </w:rPr>
              <w:t>0,016</w:t>
            </w:r>
            <w:r>
              <w:rPr>
                <w:sz w:val="22"/>
                <w:szCs w:val="24"/>
              </w:rPr>
              <w:t xml:space="preserve"> </w:t>
            </w:r>
            <w:r w:rsidRPr="005638C6">
              <w:rPr>
                <w:sz w:val="22"/>
                <w:szCs w:val="24"/>
              </w:rPr>
              <w:t>» 0,0</w:t>
            </w:r>
            <w:r>
              <w:rPr>
                <w:sz w:val="22"/>
                <w:szCs w:val="24"/>
              </w:rPr>
              <w:t>20</w:t>
            </w:r>
            <w:r w:rsidRPr="005638C6">
              <w:rPr>
                <w:sz w:val="22"/>
                <w:szCs w:val="24"/>
              </w:rPr>
              <w:t xml:space="preserve"> »</w:t>
            </w:r>
          </w:p>
        </w:tc>
        <w:tc>
          <w:tcPr>
            <w:tcW w:w="2721" w:type="dxa"/>
            <w:vAlign w:val="center"/>
          </w:tcPr>
          <w:p w14:paraId="6C5948E4" w14:textId="11142F18" w:rsidR="004563AD" w:rsidRPr="005638C6" w:rsidRDefault="004563AD" w:rsidP="004563AD">
            <w:pPr>
              <w:pStyle w:val="FORMATTEXT"/>
              <w:tabs>
                <w:tab w:val="left" w:pos="7797"/>
              </w:tabs>
              <w:spacing w:line="276" w:lineRule="auto"/>
              <w:jc w:val="center"/>
              <w:rPr>
                <w:sz w:val="22"/>
                <w:szCs w:val="24"/>
              </w:rPr>
            </w:pPr>
            <w:r w:rsidRPr="005638C6">
              <w:rPr>
                <w:sz w:val="22"/>
                <w:szCs w:val="24"/>
              </w:rPr>
              <w:t>± 0,002</w:t>
            </w:r>
          </w:p>
        </w:tc>
        <w:tc>
          <w:tcPr>
            <w:tcW w:w="1474" w:type="dxa"/>
            <w:vAlign w:val="center"/>
          </w:tcPr>
          <w:p w14:paraId="384E38A8" w14:textId="79EE773D" w:rsidR="004563AD" w:rsidRPr="005638C6" w:rsidRDefault="004563AD" w:rsidP="004563AD">
            <w:pPr>
              <w:pStyle w:val="FORMATTEXT"/>
              <w:tabs>
                <w:tab w:val="left" w:pos="7797"/>
              </w:tabs>
              <w:spacing w:line="276" w:lineRule="auto"/>
              <w:jc w:val="center"/>
              <w:rPr>
                <w:sz w:val="22"/>
                <w:szCs w:val="24"/>
              </w:rPr>
            </w:pPr>
            <w:r w:rsidRPr="005638C6">
              <w:rPr>
                <w:sz w:val="22"/>
                <w:szCs w:val="24"/>
              </w:rPr>
              <w:t>100 – 500</w:t>
            </w:r>
          </w:p>
        </w:tc>
        <w:tc>
          <w:tcPr>
            <w:tcW w:w="2665" w:type="dxa"/>
            <w:vAlign w:val="center"/>
          </w:tcPr>
          <w:p w14:paraId="2BE0592D" w14:textId="109058F7" w:rsidR="004563AD" w:rsidRPr="005638C6" w:rsidRDefault="004563AD" w:rsidP="004563AD">
            <w:pPr>
              <w:pStyle w:val="FORMATTEXT"/>
              <w:tabs>
                <w:tab w:val="left" w:pos="7797"/>
              </w:tabs>
              <w:spacing w:line="276" w:lineRule="auto"/>
              <w:jc w:val="center"/>
              <w:rPr>
                <w:sz w:val="22"/>
                <w:szCs w:val="24"/>
              </w:rPr>
            </w:pPr>
            <w:r w:rsidRPr="005638C6">
              <w:rPr>
                <w:sz w:val="22"/>
                <w:szCs w:val="24"/>
              </w:rPr>
              <w:t>± 1,0</w:t>
            </w:r>
          </w:p>
        </w:tc>
      </w:tr>
      <w:tr w:rsidR="004563AD" w14:paraId="3583706F" w14:textId="77777777" w:rsidTr="005638C6">
        <w:tc>
          <w:tcPr>
            <w:tcW w:w="2948" w:type="dxa"/>
          </w:tcPr>
          <w:p w14:paraId="55833D46" w14:textId="5F5F1842" w:rsidR="004563AD" w:rsidRPr="005638C6" w:rsidRDefault="005638C6" w:rsidP="005638C6">
            <w:pPr>
              <w:pStyle w:val="FORMATTEXT"/>
              <w:tabs>
                <w:tab w:val="left" w:pos="7797"/>
              </w:tabs>
              <w:spacing w:line="276" w:lineRule="auto"/>
              <w:rPr>
                <w:sz w:val="22"/>
                <w:szCs w:val="24"/>
              </w:rPr>
            </w:pPr>
            <w:r>
              <w:rPr>
                <w:sz w:val="22"/>
                <w:szCs w:val="24"/>
              </w:rPr>
              <w:t xml:space="preserve"> » </w:t>
            </w:r>
            <w:r w:rsidR="004563AD" w:rsidRPr="005638C6">
              <w:rPr>
                <w:sz w:val="22"/>
                <w:szCs w:val="24"/>
              </w:rPr>
              <w:t>0,025</w:t>
            </w:r>
            <w:r>
              <w:rPr>
                <w:sz w:val="22"/>
                <w:szCs w:val="24"/>
              </w:rPr>
              <w:t xml:space="preserve"> </w:t>
            </w:r>
            <w:r w:rsidRPr="005638C6">
              <w:rPr>
                <w:sz w:val="22"/>
                <w:szCs w:val="24"/>
              </w:rPr>
              <w:t>» 0,0</w:t>
            </w:r>
            <w:r>
              <w:rPr>
                <w:sz w:val="22"/>
                <w:szCs w:val="24"/>
              </w:rPr>
              <w:t>35</w:t>
            </w:r>
            <w:r w:rsidRPr="005638C6">
              <w:rPr>
                <w:sz w:val="22"/>
                <w:szCs w:val="24"/>
              </w:rPr>
              <w:t xml:space="preserve"> »</w:t>
            </w:r>
          </w:p>
        </w:tc>
        <w:tc>
          <w:tcPr>
            <w:tcW w:w="2721" w:type="dxa"/>
            <w:vAlign w:val="center"/>
          </w:tcPr>
          <w:p w14:paraId="26D27E8C" w14:textId="5F4A2D5C" w:rsidR="004563AD" w:rsidRPr="005638C6" w:rsidRDefault="004563AD" w:rsidP="004563AD">
            <w:pPr>
              <w:pStyle w:val="FORMATTEXT"/>
              <w:tabs>
                <w:tab w:val="left" w:pos="7797"/>
              </w:tabs>
              <w:spacing w:line="276" w:lineRule="auto"/>
              <w:jc w:val="center"/>
              <w:rPr>
                <w:sz w:val="22"/>
                <w:szCs w:val="24"/>
              </w:rPr>
            </w:pPr>
            <w:r w:rsidRPr="005638C6">
              <w:rPr>
                <w:sz w:val="22"/>
                <w:szCs w:val="24"/>
              </w:rPr>
              <w:t>± 0,003</w:t>
            </w:r>
          </w:p>
        </w:tc>
        <w:tc>
          <w:tcPr>
            <w:tcW w:w="1474" w:type="dxa"/>
            <w:vAlign w:val="center"/>
          </w:tcPr>
          <w:p w14:paraId="744D8BB6" w14:textId="1A3CD345" w:rsidR="004563AD" w:rsidRPr="005638C6" w:rsidRDefault="004563AD" w:rsidP="004563AD">
            <w:pPr>
              <w:pStyle w:val="FORMATTEXT"/>
              <w:tabs>
                <w:tab w:val="left" w:pos="7797"/>
              </w:tabs>
              <w:spacing w:line="276" w:lineRule="auto"/>
              <w:jc w:val="center"/>
              <w:rPr>
                <w:sz w:val="22"/>
                <w:szCs w:val="24"/>
              </w:rPr>
            </w:pPr>
            <w:r w:rsidRPr="005638C6">
              <w:rPr>
                <w:sz w:val="22"/>
                <w:szCs w:val="24"/>
              </w:rPr>
              <w:t>100 – 500</w:t>
            </w:r>
          </w:p>
        </w:tc>
        <w:tc>
          <w:tcPr>
            <w:tcW w:w="2665" w:type="dxa"/>
            <w:vAlign w:val="center"/>
          </w:tcPr>
          <w:p w14:paraId="5DF5B090" w14:textId="1797126F" w:rsidR="004563AD" w:rsidRPr="005638C6" w:rsidRDefault="004563AD" w:rsidP="004563AD">
            <w:pPr>
              <w:pStyle w:val="FORMATTEXT"/>
              <w:tabs>
                <w:tab w:val="left" w:pos="7797"/>
              </w:tabs>
              <w:spacing w:line="276" w:lineRule="auto"/>
              <w:jc w:val="center"/>
              <w:rPr>
                <w:sz w:val="22"/>
                <w:szCs w:val="24"/>
              </w:rPr>
            </w:pPr>
            <w:r w:rsidRPr="005638C6">
              <w:rPr>
                <w:sz w:val="22"/>
                <w:szCs w:val="24"/>
              </w:rPr>
              <w:t>± 1,0</w:t>
            </w:r>
          </w:p>
        </w:tc>
      </w:tr>
    </w:tbl>
    <w:p w14:paraId="10417E45" w14:textId="5EBA52F3" w:rsidR="004563AD" w:rsidRDefault="004563AD" w:rsidP="004563AD">
      <w:pPr>
        <w:pStyle w:val="FORMATTEXT"/>
        <w:tabs>
          <w:tab w:val="left" w:pos="7797"/>
        </w:tabs>
        <w:spacing w:line="360" w:lineRule="auto"/>
        <w:jc w:val="right"/>
        <w:rPr>
          <w:sz w:val="24"/>
          <w:szCs w:val="24"/>
        </w:rPr>
      </w:pPr>
    </w:p>
    <w:p w14:paraId="55A6D18F" w14:textId="3125EF9D" w:rsidR="004563AD" w:rsidRPr="005638C6" w:rsidRDefault="004563AD" w:rsidP="004563AD">
      <w:pPr>
        <w:pStyle w:val="FORMATTEXT"/>
        <w:spacing w:line="360" w:lineRule="auto"/>
        <w:ind w:firstLine="709"/>
        <w:jc w:val="both"/>
        <w:rPr>
          <w:sz w:val="24"/>
        </w:rPr>
      </w:pPr>
      <w:r w:rsidRPr="005638C6">
        <w:rPr>
          <w:sz w:val="24"/>
        </w:rPr>
        <w:t>Допускается применение фольги алюминиевой бытового назначения в рулонах других</w:t>
      </w:r>
      <w:r w:rsidR="00825F08" w:rsidRPr="005638C6">
        <w:rPr>
          <w:sz w:val="24"/>
        </w:rPr>
        <w:t xml:space="preserve"> </w:t>
      </w:r>
      <w:r w:rsidRPr="005638C6">
        <w:rPr>
          <w:sz w:val="24"/>
        </w:rPr>
        <w:t>размеров.</w:t>
      </w:r>
    </w:p>
    <w:p w14:paraId="66AEE130" w14:textId="7AA8CBDE" w:rsidR="004563AD" w:rsidRPr="005638C6" w:rsidRDefault="004563AD" w:rsidP="004563AD">
      <w:pPr>
        <w:pStyle w:val="FORMATTEXT"/>
        <w:spacing w:line="360" w:lineRule="auto"/>
        <w:ind w:firstLine="709"/>
        <w:jc w:val="both"/>
        <w:rPr>
          <w:sz w:val="24"/>
        </w:rPr>
      </w:pPr>
      <w:r w:rsidRPr="005638C6">
        <w:rPr>
          <w:sz w:val="24"/>
        </w:rPr>
        <w:t xml:space="preserve">3.2 Длина фольги алюминиевой бытового назначения в рулонах от </w:t>
      </w:r>
      <w:r w:rsidR="003147CD" w:rsidRPr="005638C6">
        <w:rPr>
          <w:sz w:val="24"/>
        </w:rPr>
        <w:t>5</w:t>
      </w:r>
      <w:r w:rsidRPr="005638C6">
        <w:rPr>
          <w:sz w:val="24"/>
        </w:rPr>
        <w:t xml:space="preserve"> до 150</w:t>
      </w:r>
      <w:r w:rsidR="003147CD" w:rsidRPr="005638C6">
        <w:rPr>
          <w:sz w:val="24"/>
        </w:rPr>
        <w:t> </w:t>
      </w:r>
      <w:r w:rsidRPr="005638C6">
        <w:rPr>
          <w:sz w:val="24"/>
        </w:rPr>
        <w:t>м.</w:t>
      </w:r>
      <w:r w:rsidR="00825F08" w:rsidRPr="005638C6">
        <w:rPr>
          <w:sz w:val="24"/>
        </w:rPr>
        <w:t xml:space="preserve"> </w:t>
      </w:r>
      <w:r w:rsidRPr="005638C6">
        <w:rPr>
          <w:sz w:val="24"/>
        </w:rPr>
        <w:t xml:space="preserve">Предельное отклонение по длине </w:t>
      </w:r>
      <w:r w:rsidR="00825F08" w:rsidRPr="005638C6">
        <w:rPr>
          <w:sz w:val="24"/>
        </w:rPr>
        <w:t>±</w:t>
      </w:r>
      <w:r w:rsidRPr="005638C6">
        <w:rPr>
          <w:sz w:val="24"/>
        </w:rPr>
        <w:t xml:space="preserve"> 5 %.</w:t>
      </w:r>
    </w:p>
    <w:p w14:paraId="7428AA39" w14:textId="4B4C27C5" w:rsidR="003147CD" w:rsidRPr="005638C6" w:rsidRDefault="003147CD" w:rsidP="004563AD">
      <w:pPr>
        <w:pStyle w:val="FORMATTEXT"/>
        <w:spacing w:line="360" w:lineRule="auto"/>
        <w:ind w:firstLine="709"/>
        <w:jc w:val="both"/>
        <w:rPr>
          <w:sz w:val="24"/>
        </w:rPr>
      </w:pPr>
      <w:r w:rsidRPr="005638C6">
        <w:rPr>
          <w:sz w:val="24"/>
        </w:rPr>
        <w:t>Длина фольги устанавливается по согласованию поставщика с потребителем.</w:t>
      </w:r>
    </w:p>
    <w:p w14:paraId="08587BD8" w14:textId="7B09F506" w:rsidR="004563AD" w:rsidRPr="005638C6" w:rsidRDefault="004563AD" w:rsidP="004563AD">
      <w:pPr>
        <w:pStyle w:val="FORMATTEXT"/>
        <w:spacing w:line="360" w:lineRule="auto"/>
        <w:ind w:firstLine="709"/>
        <w:jc w:val="both"/>
        <w:rPr>
          <w:sz w:val="24"/>
        </w:rPr>
      </w:pPr>
      <w:r w:rsidRPr="005638C6">
        <w:rPr>
          <w:sz w:val="24"/>
        </w:rPr>
        <w:t>3.3 Фольга алюминиевая бытового назначения в рулонах должна быть намотана на картонные втулки</w:t>
      </w:r>
      <w:r w:rsidR="00825F08" w:rsidRPr="005638C6">
        <w:rPr>
          <w:sz w:val="24"/>
        </w:rPr>
        <w:t xml:space="preserve"> </w:t>
      </w:r>
      <w:r w:rsidRPr="005638C6">
        <w:rPr>
          <w:sz w:val="24"/>
        </w:rPr>
        <w:t>(шпули, гильзы) с внутренним диаметром 25,0</w:t>
      </w:r>
      <w:r w:rsidR="003147CD" w:rsidRPr="005638C6">
        <w:rPr>
          <w:sz w:val="24"/>
        </w:rPr>
        <w:t xml:space="preserve"> мм,</w:t>
      </w:r>
      <w:r w:rsidRPr="005638C6">
        <w:rPr>
          <w:sz w:val="24"/>
        </w:rPr>
        <w:t xml:space="preserve"> 33,5</w:t>
      </w:r>
      <w:r w:rsidR="00825F08" w:rsidRPr="005638C6">
        <w:rPr>
          <w:sz w:val="24"/>
        </w:rPr>
        <w:t> </w:t>
      </w:r>
      <w:r w:rsidRPr="005638C6">
        <w:rPr>
          <w:sz w:val="24"/>
        </w:rPr>
        <w:t>мм</w:t>
      </w:r>
      <w:r w:rsidR="003147CD" w:rsidRPr="005638C6">
        <w:rPr>
          <w:sz w:val="24"/>
        </w:rPr>
        <w:t xml:space="preserve"> или 38,0 мм</w:t>
      </w:r>
      <w:r w:rsidRPr="005638C6">
        <w:rPr>
          <w:sz w:val="24"/>
        </w:rPr>
        <w:t>.</w:t>
      </w:r>
    </w:p>
    <w:p w14:paraId="50B411B5" w14:textId="4C04F38F" w:rsidR="004563AD" w:rsidRPr="005638C6" w:rsidRDefault="004563AD" w:rsidP="004563AD">
      <w:pPr>
        <w:pStyle w:val="FORMATTEXT"/>
        <w:spacing w:line="360" w:lineRule="auto"/>
        <w:ind w:firstLine="709"/>
        <w:jc w:val="both"/>
        <w:rPr>
          <w:sz w:val="24"/>
        </w:rPr>
      </w:pPr>
      <w:r w:rsidRPr="005638C6">
        <w:rPr>
          <w:sz w:val="24"/>
        </w:rPr>
        <w:t>3.</w:t>
      </w:r>
      <w:r w:rsidR="00825F08" w:rsidRPr="005638C6">
        <w:rPr>
          <w:sz w:val="24"/>
        </w:rPr>
        <w:t>4</w:t>
      </w:r>
      <w:r w:rsidRPr="005638C6">
        <w:rPr>
          <w:sz w:val="24"/>
        </w:rPr>
        <w:t xml:space="preserve"> Длина втулки должна быть равна номинальной ширине фольги. Допускаемые отклонения</w:t>
      </w:r>
      <w:r w:rsidR="00825F08" w:rsidRPr="005638C6">
        <w:rPr>
          <w:sz w:val="24"/>
        </w:rPr>
        <w:t xml:space="preserve"> </w:t>
      </w:r>
      <w:r w:rsidRPr="005638C6">
        <w:rPr>
          <w:sz w:val="24"/>
        </w:rPr>
        <w:t xml:space="preserve">по длине втулки </w:t>
      </w:r>
      <w:r w:rsidR="00825F08" w:rsidRPr="005638C6">
        <w:rPr>
          <w:sz w:val="24"/>
        </w:rPr>
        <w:t>–</w:t>
      </w:r>
      <w:r w:rsidRPr="005638C6">
        <w:rPr>
          <w:sz w:val="24"/>
        </w:rPr>
        <w:t xml:space="preserve"> ±1,0 мм.</w:t>
      </w:r>
    </w:p>
    <w:p w14:paraId="75008652" w14:textId="5280E6B7" w:rsidR="003147CD" w:rsidRPr="004563AD" w:rsidRDefault="003147CD" w:rsidP="004563AD">
      <w:pPr>
        <w:pStyle w:val="FORMATTEXT"/>
        <w:spacing w:line="360" w:lineRule="auto"/>
        <w:ind w:firstLine="709"/>
        <w:jc w:val="both"/>
        <w:rPr>
          <w:sz w:val="24"/>
        </w:rPr>
      </w:pPr>
      <w:r w:rsidRPr="005638C6">
        <w:rPr>
          <w:sz w:val="24"/>
        </w:rPr>
        <w:t>По согласованию изготовителя с потребителем допускается применять втулки длиной, превышающей номинальную ширину фольги</w:t>
      </w:r>
    </w:p>
    <w:p w14:paraId="5F86528F" w14:textId="27181D9A" w:rsidR="004563AD" w:rsidRDefault="004563AD" w:rsidP="004563AD">
      <w:pPr>
        <w:pStyle w:val="FORMATTEXT"/>
        <w:spacing w:line="360" w:lineRule="auto"/>
        <w:ind w:firstLine="709"/>
        <w:jc w:val="both"/>
        <w:rPr>
          <w:sz w:val="24"/>
        </w:rPr>
      </w:pPr>
      <w:r w:rsidRPr="004563AD">
        <w:rPr>
          <w:sz w:val="24"/>
        </w:rPr>
        <w:t>Допускается применять втулки других диаметров и из других материалов.</w:t>
      </w:r>
    </w:p>
    <w:p w14:paraId="31CEBFD8" w14:textId="77777777" w:rsidR="004563AD" w:rsidRDefault="004563AD" w:rsidP="00DA63D1">
      <w:pPr>
        <w:pStyle w:val="FORMATTEXT"/>
        <w:spacing w:line="360" w:lineRule="auto"/>
        <w:ind w:firstLine="709"/>
        <w:jc w:val="both"/>
        <w:rPr>
          <w:sz w:val="24"/>
        </w:rPr>
      </w:pPr>
    </w:p>
    <w:p w14:paraId="201CF2A5" w14:textId="5ED1FAA9" w:rsidR="00AF0D82" w:rsidRPr="00223CA4" w:rsidRDefault="00825F08" w:rsidP="00223CA4">
      <w:pPr>
        <w:pStyle w:val="HEADERTEXT"/>
        <w:spacing w:after="240" w:line="360" w:lineRule="auto"/>
        <w:ind w:firstLine="709"/>
        <w:jc w:val="both"/>
        <w:outlineLvl w:val="2"/>
        <w:rPr>
          <w:b/>
          <w:bCs/>
          <w:color w:val="auto"/>
          <w:sz w:val="28"/>
        </w:rPr>
      </w:pPr>
      <w:r>
        <w:rPr>
          <w:b/>
          <w:bCs/>
          <w:color w:val="auto"/>
          <w:sz w:val="28"/>
        </w:rPr>
        <w:t>4</w:t>
      </w:r>
      <w:r w:rsidR="00AF0D82" w:rsidRPr="00223CA4">
        <w:rPr>
          <w:b/>
          <w:bCs/>
          <w:color w:val="auto"/>
          <w:sz w:val="28"/>
        </w:rPr>
        <w:t xml:space="preserve"> Технические требования </w:t>
      </w:r>
    </w:p>
    <w:p w14:paraId="40F37B24" w14:textId="4F2CE828" w:rsidR="00825F08" w:rsidRPr="00825F08" w:rsidRDefault="00825F08" w:rsidP="00825F08">
      <w:pPr>
        <w:pStyle w:val="FORMATTEXT"/>
        <w:spacing w:line="360" w:lineRule="auto"/>
        <w:ind w:firstLine="709"/>
        <w:jc w:val="both"/>
        <w:rPr>
          <w:sz w:val="24"/>
        </w:rPr>
      </w:pPr>
      <w:r>
        <w:rPr>
          <w:sz w:val="24"/>
        </w:rPr>
        <w:t>4</w:t>
      </w:r>
      <w:r w:rsidR="00347E5B" w:rsidRPr="00EB5609">
        <w:rPr>
          <w:sz w:val="24"/>
        </w:rPr>
        <w:t xml:space="preserve">.1 </w:t>
      </w:r>
      <w:r w:rsidRPr="00825F08">
        <w:rPr>
          <w:sz w:val="24"/>
        </w:rPr>
        <w:t>Фольгу алюминиевую бытового назначения в рулонах изготовляют в соответствии с</w:t>
      </w:r>
      <w:r>
        <w:rPr>
          <w:sz w:val="24"/>
        </w:rPr>
        <w:t xml:space="preserve"> </w:t>
      </w:r>
      <w:r w:rsidRPr="00825F08">
        <w:rPr>
          <w:sz w:val="24"/>
        </w:rPr>
        <w:t>требованиями настоящего стандарта.</w:t>
      </w:r>
    </w:p>
    <w:p w14:paraId="29E76E0C" w14:textId="4C3C8D4C" w:rsidR="00D738E2" w:rsidRPr="005638C6" w:rsidRDefault="003B42E2" w:rsidP="00825F08">
      <w:pPr>
        <w:pStyle w:val="FORMATTEXT"/>
        <w:spacing w:line="360" w:lineRule="auto"/>
        <w:ind w:firstLine="709"/>
        <w:jc w:val="both"/>
        <w:rPr>
          <w:sz w:val="24"/>
        </w:rPr>
      </w:pPr>
      <w:r w:rsidRPr="005638C6">
        <w:rPr>
          <w:sz w:val="24"/>
        </w:rPr>
        <w:t>Сырьем для производства фольги алюминиевой бытового назначения в рулонах является фольга алюминиевая, изготовленная по</w:t>
      </w:r>
      <w:r w:rsidR="00664045">
        <w:rPr>
          <w:sz w:val="24"/>
        </w:rPr>
        <w:t xml:space="preserve"> п. 5.1</w:t>
      </w:r>
      <w:r w:rsidRPr="005638C6">
        <w:rPr>
          <w:sz w:val="24"/>
        </w:rPr>
        <w:t xml:space="preserve"> ГОСТ 745</w:t>
      </w:r>
      <w:r w:rsidR="00664045">
        <w:rPr>
          <w:sz w:val="24"/>
        </w:rPr>
        <w:t>–202Х</w:t>
      </w:r>
      <w:r w:rsidRPr="005638C6">
        <w:rPr>
          <w:sz w:val="24"/>
        </w:rPr>
        <w:t xml:space="preserve"> (фольга-сырье). </w:t>
      </w:r>
    </w:p>
    <w:p w14:paraId="31FA464D" w14:textId="24489AD2" w:rsidR="00FC4171" w:rsidRPr="005638C6" w:rsidRDefault="00FC4171" w:rsidP="00FC4171">
      <w:pPr>
        <w:pStyle w:val="FORMATTEXT"/>
        <w:spacing w:line="360" w:lineRule="auto"/>
        <w:ind w:firstLine="709"/>
        <w:jc w:val="both"/>
        <w:rPr>
          <w:sz w:val="24"/>
        </w:rPr>
      </w:pPr>
      <w:r w:rsidRPr="005638C6">
        <w:rPr>
          <w:sz w:val="24"/>
        </w:rPr>
        <w:t>4.2 Все материалы, используемые для изготовления фольги алюминиевой бытового назначения в рулонах по настоящему стандарту, должны быть разрешены национальными органами здравоохранения.</w:t>
      </w:r>
    </w:p>
    <w:p w14:paraId="7AA0FFCB" w14:textId="1DB88BAC" w:rsidR="003E24B3" w:rsidRPr="003E24B3" w:rsidRDefault="003E24B3" w:rsidP="00FC4171">
      <w:pPr>
        <w:pStyle w:val="FORMATTEXT"/>
        <w:spacing w:line="360" w:lineRule="auto"/>
        <w:ind w:firstLine="709"/>
        <w:jc w:val="both"/>
        <w:rPr>
          <w:strike/>
          <w:sz w:val="24"/>
        </w:rPr>
      </w:pPr>
      <w:r w:rsidRPr="005638C6">
        <w:rPr>
          <w:sz w:val="24"/>
        </w:rPr>
        <w:t>Санитарно-гигиенические показатели безопасности и нормативы веществ, выделяющихся из металлов и сплавов, применяемых для изготовления упаковки (укупорочных средств), установлены в [1] или в нормативных правовых актах, действующих на территории государства, стран-участников Соглашения.</w:t>
      </w:r>
    </w:p>
    <w:p w14:paraId="7E4FCD11" w14:textId="6371A74E" w:rsidR="00D738E2" w:rsidRPr="00D738E2" w:rsidRDefault="00FC4171" w:rsidP="00FC4171">
      <w:pPr>
        <w:pStyle w:val="FORMATTEXT"/>
        <w:spacing w:line="360" w:lineRule="auto"/>
        <w:ind w:firstLine="709"/>
        <w:jc w:val="both"/>
        <w:rPr>
          <w:sz w:val="24"/>
        </w:rPr>
      </w:pPr>
      <w:r>
        <w:rPr>
          <w:sz w:val="24"/>
        </w:rPr>
        <w:t>4</w:t>
      </w:r>
      <w:r w:rsidR="00D738E2" w:rsidRPr="00D738E2">
        <w:rPr>
          <w:sz w:val="24"/>
        </w:rPr>
        <w:t>.3</w:t>
      </w:r>
      <w:r w:rsidRPr="00FC4171">
        <w:rPr>
          <w:sz w:val="24"/>
        </w:rPr>
        <w:t xml:space="preserve"> Фольга алюминиевая бытового назначения в рулонах в соответствии с требованиями ГОСТ</w:t>
      </w:r>
      <w:r>
        <w:rPr>
          <w:sz w:val="24"/>
        </w:rPr>
        <w:t xml:space="preserve"> </w:t>
      </w:r>
      <w:r w:rsidRPr="00FC4171">
        <w:rPr>
          <w:sz w:val="24"/>
        </w:rPr>
        <w:t>745 не должна иметь запаха, влияющего на качество упакованных продуктов.</w:t>
      </w:r>
    </w:p>
    <w:p w14:paraId="2C47A3F4" w14:textId="067FF2B9" w:rsidR="00D738E2" w:rsidRDefault="00FC4171" w:rsidP="00D738E2">
      <w:pPr>
        <w:pStyle w:val="FORMATTEXT"/>
        <w:spacing w:line="360" w:lineRule="auto"/>
        <w:ind w:firstLine="709"/>
        <w:jc w:val="both"/>
        <w:rPr>
          <w:sz w:val="24"/>
        </w:rPr>
      </w:pPr>
      <w:r>
        <w:rPr>
          <w:sz w:val="24"/>
        </w:rPr>
        <w:t>4</w:t>
      </w:r>
      <w:r w:rsidR="00D738E2" w:rsidRPr="00EB5609">
        <w:rPr>
          <w:sz w:val="24"/>
        </w:rPr>
        <w:t xml:space="preserve">.4 </w:t>
      </w:r>
      <w:r>
        <w:rPr>
          <w:sz w:val="24"/>
        </w:rPr>
        <w:t>Фольгу алюминиевую бытового назначения в рулонах изготовляют из фольги алюминиевой в мягком состоянии по ГОСТ 745</w:t>
      </w:r>
      <w:r w:rsidR="00D738E2" w:rsidRPr="00EB5609">
        <w:rPr>
          <w:sz w:val="24"/>
        </w:rPr>
        <w:t>.</w:t>
      </w:r>
    </w:p>
    <w:p w14:paraId="3C5850AF" w14:textId="2AF225D6" w:rsidR="00FC4171" w:rsidRPr="00FC4171" w:rsidRDefault="00FC4171" w:rsidP="00FC4171">
      <w:pPr>
        <w:pStyle w:val="FORMATTEXT"/>
        <w:spacing w:line="360" w:lineRule="auto"/>
        <w:ind w:firstLine="709"/>
        <w:jc w:val="both"/>
        <w:rPr>
          <w:sz w:val="24"/>
          <w:szCs w:val="24"/>
        </w:rPr>
      </w:pPr>
      <w:r>
        <w:rPr>
          <w:sz w:val="24"/>
          <w:szCs w:val="24"/>
        </w:rPr>
        <w:t>4</w:t>
      </w:r>
      <w:r w:rsidR="00D738E2" w:rsidRPr="00D738E2">
        <w:rPr>
          <w:sz w:val="24"/>
          <w:szCs w:val="24"/>
        </w:rPr>
        <w:t xml:space="preserve">.5 </w:t>
      </w:r>
      <w:r w:rsidRPr="00FC4171">
        <w:rPr>
          <w:sz w:val="24"/>
          <w:szCs w:val="24"/>
        </w:rPr>
        <w:t>На поверхности фольги алюминиевой бытового назначения в рулонах в соответствии с</w:t>
      </w:r>
      <w:r>
        <w:rPr>
          <w:sz w:val="24"/>
          <w:szCs w:val="24"/>
        </w:rPr>
        <w:t xml:space="preserve"> </w:t>
      </w:r>
      <w:r w:rsidRPr="00FC4171">
        <w:rPr>
          <w:sz w:val="24"/>
          <w:szCs w:val="24"/>
        </w:rPr>
        <w:t>требованиями ГОСТ 745 не допускаются посторонние включения и поверхностные загрязнения,</w:t>
      </w:r>
      <w:r>
        <w:rPr>
          <w:sz w:val="24"/>
          <w:szCs w:val="24"/>
        </w:rPr>
        <w:t xml:space="preserve"> </w:t>
      </w:r>
      <w:r w:rsidRPr="00FC4171">
        <w:rPr>
          <w:sz w:val="24"/>
          <w:szCs w:val="24"/>
        </w:rPr>
        <w:t>складки, надрывы, забоины, следы коррозии и пятна от невыгоревшего прокатного масла.</w:t>
      </w:r>
    </w:p>
    <w:p w14:paraId="0D5DE3CC" w14:textId="161A363B" w:rsidR="00D738E2" w:rsidRPr="00D738E2" w:rsidRDefault="00FC4171" w:rsidP="00FC4171">
      <w:pPr>
        <w:pStyle w:val="FORMATTEXT"/>
        <w:spacing w:line="360" w:lineRule="auto"/>
        <w:ind w:firstLine="709"/>
        <w:jc w:val="both"/>
        <w:rPr>
          <w:sz w:val="24"/>
          <w:szCs w:val="24"/>
        </w:rPr>
      </w:pPr>
      <w:r w:rsidRPr="00FC4171">
        <w:rPr>
          <w:sz w:val="24"/>
          <w:szCs w:val="24"/>
        </w:rPr>
        <w:t>Допускаются единичные мелкие отверстия, видимые невооруженным глазом против света,</w:t>
      </w:r>
      <w:r>
        <w:rPr>
          <w:sz w:val="24"/>
          <w:szCs w:val="24"/>
        </w:rPr>
        <w:t xml:space="preserve"> </w:t>
      </w:r>
      <w:r w:rsidRPr="00FC4171">
        <w:rPr>
          <w:sz w:val="24"/>
          <w:szCs w:val="24"/>
        </w:rPr>
        <w:t>при отсутствии их скопления и строчечного расположения</w:t>
      </w:r>
    </w:p>
    <w:p w14:paraId="6F5AF143" w14:textId="19A9B0D6" w:rsidR="00D6795D" w:rsidRPr="00D6795D" w:rsidRDefault="00AE457A" w:rsidP="00D6795D">
      <w:pPr>
        <w:pStyle w:val="FORMATTEXT"/>
        <w:spacing w:line="360" w:lineRule="auto"/>
        <w:ind w:firstLine="709"/>
        <w:jc w:val="both"/>
        <w:rPr>
          <w:sz w:val="24"/>
          <w:szCs w:val="24"/>
        </w:rPr>
      </w:pPr>
      <w:r>
        <w:rPr>
          <w:sz w:val="24"/>
          <w:szCs w:val="24"/>
        </w:rPr>
        <w:t>4</w:t>
      </w:r>
      <w:r w:rsidR="00D738E2" w:rsidRPr="00D738E2">
        <w:rPr>
          <w:sz w:val="24"/>
          <w:szCs w:val="24"/>
        </w:rPr>
        <w:t xml:space="preserve">.6 </w:t>
      </w:r>
      <w:r>
        <w:rPr>
          <w:sz w:val="24"/>
        </w:rPr>
        <w:t>Фольга алюминиевая бытового назначения в рулонах должна быть намотана с натяжением, не допускающим смещения отдельных витков и выпадения или перемещения втулки при переворачивании на 90° и 180°</w:t>
      </w:r>
      <w:r w:rsidR="00D6795D" w:rsidRPr="00D6795D">
        <w:rPr>
          <w:sz w:val="24"/>
          <w:szCs w:val="24"/>
        </w:rPr>
        <w:t>.</w:t>
      </w:r>
    </w:p>
    <w:p w14:paraId="224C6ABC" w14:textId="4C96A02A" w:rsidR="00D738E2" w:rsidRPr="00D738E2" w:rsidRDefault="00AE457A" w:rsidP="00D6795D">
      <w:pPr>
        <w:pStyle w:val="FORMATTEXT"/>
        <w:spacing w:line="360" w:lineRule="auto"/>
        <w:ind w:firstLine="709"/>
        <w:jc w:val="both"/>
        <w:rPr>
          <w:sz w:val="24"/>
          <w:szCs w:val="24"/>
        </w:rPr>
      </w:pPr>
      <w:r>
        <w:rPr>
          <w:sz w:val="24"/>
          <w:szCs w:val="24"/>
        </w:rPr>
        <w:t xml:space="preserve">При намотке фольги на втулку допускается смещение витков в торцах рулона не </w:t>
      </w:r>
      <w:r w:rsidRPr="005638C6">
        <w:rPr>
          <w:sz w:val="24"/>
          <w:szCs w:val="24"/>
        </w:rPr>
        <w:t xml:space="preserve">более </w:t>
      </w:r>
      <w:r w:rsidR="003E24B3" w:rsidRPr="005638C6">
        <w:rPr>
          <w:sz w:val="24"/>
          <w:szCs w:val="24"/>
        </w:rPr>
        <w:t xml:space="preserve">3 </w:t>
      </w:r>
      <w:r w:rsidRPr="005638C6">
        <w:rPr>
          <w:sz w:val="24"/>
          <w:szCs w:val="24"/>
        </w:rPr>
        <w:t>мм</w:t>
      </w:r>
      <w:r w:rsidR="00D738E2" w:rsidRPr="00D738E2">
        <w:rPr>
          <w:sz w:val="24"/>
          <w:szCs w:val="24"/>
        </w:rPr>
        <w:t>.</w:t>
      </w:r>
      <w:r>
        <w:rPr>
          <w:sz w:val="24"/>
          <w:szCs w:val="24"/>
        </w:rPr>
        <w:t xml:space="preserve"> Торцы рулона должны быть без забоин, вмятин и загрязнений</w:t>
      </w:r>
    </w:p>
    <w:p w14:paraId="7B7AF6C6" w14:textId="19E47AB8" w:rsidR="00D738E2" w:rsidRDefault="00AE457A" w:rsidP="00AE457A">
      <w:pPr>
        <w:pStyle w:val="FORMATTEXT"/>
        <w:spacing w:line="360" w:lineRule="auto"/>
        <w:ind w:firstLine="709"/>
        <w:jc w:val="both"/>
        <w:rPr>
          <w:sz w:val="24"/>
          <w:szCs w:val="24"/>
        </w:rPr>
      </w:pPr>
      <w:r w:rsidRPr="00AE457A">
        <w:rPr>
          <w:sz w:val="24"/>
          <w:szCs w:val="24"/>
        </w:rPr>
        <w:t>4.7 По всей длине фольги алюминиевой бытового назначения рулон в соответствии с</w:t>
      </w:r>
      <w:r>
        <w:rPr>
          <w:sz w:val="24"/>
          <w:szCs w:val="24"/>
        </w:rPr>
        <w:t xml:space="preserve"> </w:t>
      </w:r>
      <w:r w:rsidRPr="00AE457A">
        <w:rPr>
          <w:sz w:val="24"/>
          <w:szCs w:val="24"/>
        </w:rPr>
        <w:t>требованиями ГОСТ 745 должен легко разматываться. Кромки фольги должны быть без заусенцев,</w:t>
      </w:r>
      <w:r>
        <w:rPr>
          <w:sz w:val="24"/>
          <w:szCs w:val="24"/>
        </w:rPr>
        <w:t xml:space="preserve"> </w:t>
      </w:r>
      <w:r w:rsidRPr="00AE457A">
        <w:rPr>
          <w:sz w:val="24"/>
          <w:szCs w:val="24"/>
        </w:rPr>
        <w:t>которые существенно влияют на использование фольги по назначению, и надрывов.</w:t>
      </w:r>
    </w:p>
    <w:p w14:paraId="1079762B" w14:textId="77777777" w:rsidR="00F604E9" w:rsidRPr="00020B2A" w:rsidRDefault="00F604E9" w:rsidP="00F604E9">
      <w:pPr>
        <w:pStyle w:val="FORMATTEXT"/>
        <w:spacing w:line="360" w:lineRule="auto"/>
        <w:ind w:firstLine="709"/>
        <w:jc w:val="both"/>
        <w:rPr>
          <w:b/>
          <w:bCs/>
          <w:sz w:val="28"/>
          <w:szCs w:val="24"/>
        </w:rPr>
      </w:pPr>
    </w:p>
    <w:p w14:paraId="4257754F" w14:textId="6A188010" w:rsidR="00AF0D82" w:rsidRPr="00020B2A" w:rsidRDefault="00AE457A" w:rsidP="00020B2A">
      <w:pPr>
        <w:pStyle w:val="HEADERTEXT"/>
        <w:spacing w:after="240" w:line="360" w:lineRule="auto"/>
        <w:ind w:firstLine="709"/>
        <w:jc w:val="both"/>
        <w:outlineLvl w:val="2"/>
        <w:rPr>
          <w:b/>
          <w:bCs/>
          <w:color w:val="auto"/>
          <w:sz w:val="28"/>
          <w:szCs w:val="24"/>
        </w:rPr>
      </w:pPr>
      <w:r>
        <w:rPr>
          <w:b/>
          <w:bCs/>
          <w:color w:val="auto"/>
          <w:sz w:val="28"/>
          <w:szCs w:val="24"/>
        </w:rPr>
        <w:t>5</w:t>
      </w:r>
      <w:r w:rsidR="00AF0D82" w:rsidRPr="00020B2A">
        <w:rPr>
          <w:b/>
          <w:bCs/>
          <w:color w:val="auto"/>
          <w:sz w:val="28"/>
          <w:szCs w:val="24"/>
        </w:rPr>
        <w:t xml:space="preserve"> Правила приемки </w:t>
      </w:r>
    </w:p>
    <w:p w14:paraId="30BBB3D2" w14:textId="77777777" w:rsidR="00AE457A" w:rsidRDefault="00AE457A" w:rsidP="00D738E2">
      <w:pPr>
        <w:pStyle w:val="FORMATTEXT"/>
        <w:spacing w:line="360" w:lineRule="auto"/>
        <w:ind w:firstLine="709"/>
        <w:jc w:val="both"/>
        <w:rPr>
          <w:sz w:val="24"/>
          <w:szCs w:val="24"/>
        </w:rPr>
      </w:pPr>
      <w:r>
        <w:rPr>
          <w:sz w:val="24"/>
          <w:szCs w:val="24"/>
        </w:rPr>
        <w:t>5</w:t>
      </w:r>
      <w:r w:rsidR="00D738E2" w:rsidRPr="00D738E2">
        <w:rPr>
          <w:sz w:val="24"/>
          <w:szCs w:val="24"/>
        </w:rPr>
        <w:t xml:space="preserve">.1 Фольгу </w:t>
      </w:r>
      <w:r>
        <w:rPr>
          <w:sz w:val="24"/>
          <w:szCs w:val="24"/>
        </w:rPr>
        <w:t>алюминиевую бытового назначения в рулонах принимают на конечном этапе производства.</w:t>
      </w:r>
    </w:p>
    <w:p w14:paraId="06DE3144" w14:textId="05CB2DC8" w:rsidR="00AE457A" w:rsidRPr="00AE457A" w:rsidRDefault="00AE457A" w:rsidP="00AE457A">
      <w:pPr>
        <w:pStyle w:val="FORMATTEXT"/>
        <w:spacing w:line="360" w:lineRule="auto"/>
        <w:ind w:firstLine="709"/>
        <w:jc w:val="both"/>
        <w:rPr>
          <w:sz w:val="24"/>
          <w:szCs w:val="24"/>
        </w:rPr>
      </w:pPr>
      <w:r>
        <w:rPr>
          <w:sz w:val="24"/>
          <w:szCs w:val="24"/>
        </w:rPr>
        <w:t>5</w:t>
      </w:r>
      <w:r w:rsidR="00D738E2" w:rsidRPr="00D738E2">
        <w:rPr>
          <w:sz w:val="24"/>
          <w:szCs w:val="24"/>
        </w:rPr>
        <w:t xml:space="preserve">.2 </w:t>
      </w:r>
      <w:r w:rsidRPr="00AE457A">
        <w:rPr>
          <w:sz w:val="24"/>
          <w:szCs w:val="24"/>
        </w:rPr>
        <w:t>Подтверждением статуса «годен» является оттиск личного клейма оператора</w:t>
      </w:r>
      <w:r>
        <w:rPr>
          <w:sz w:val="24"/>
          <w:szCs w:val="24"/>
        </w:rPr>
        <w:t>-</w:t>
      </w:r>
      <w:r w:rsidRPr="00AE457A">
        <w:rPr>
          <w:sz w:val="24"/>
          <w:szCs w:val="24"/>
        </w:rPr>
        <w:t>упаковщика на ярлыке транспортной упаковки. На оттиске личного клейма должны быть указаны:</w:t>
      </w:r>
    </w:p>
    <w:p w14:paraId="1514A711" w14:textId="77777777" w:rsidR="00AE457A" w:rsidRPr="00AE457A" w:rsidRDefault="00AE457A" w:rsidP="00AE457A">
      <w:pPr>
        <w:pStyle w:val="FORMATTEXT"/>
        <w:spacing w:line="360" w:lineRule="auto"/>
        <w:ind w:firstLine="709"/>
        <w:jc w:val="both"/>
        <w:rPr>
          <w:sz w:val="24"/>
          <w:szCs w:val="24"/>
        </w:rPr>
      </w:pPr>
      <w:r w:rsidRPr="00AE457A">
        <w:rPr>
          <w:sz w:val="24"/>
          <w:szCs w:val="24"/>
        </w:rPr>
        <w:t>- номер личного клейма;</w:t>
      </w:r>
    </w:p>
    <w:p w14:paraId="4DD4C503" w14:textId="5CB8C745" w:rsidR="00D738E2" w:rsidRPr="00D738E2" w:rsidRDefault="00AE457A" w:rsidP="00AE457A">
      <w:pPr>
        <w:pStyle w:val="FORMATTEXT"/>
        <w:spacing w:line="360" w:lineRule="auto"/>
        <w:ind w:firstLine="709"/>
        <w:jc w:val="both"/>
        <w:rPr>
          <w:sz w:val="24"/>
          <w:szCs w:val="24"/>
        </w:rPr>
      </w:pPr>
      <w:r w:rsidRPr="00AE457A">
        <w:rPr>
          <w:sz w:val="24"/>
          <w:szCs w:val="24"/>
        </w:rPr>
        <w:t>- дата производства продукции.</w:t>
      </w:r>
    </w:p>
    <w:p w14:paraId="371581E0" w14:textId="162389D8" w:rsidR="00D738E2" w:rsidRPr="00D738E2" w:rsidRDefault="00AE457A" w:rsidP="00AE457A">
      <w:pPr>
        <w:pStyle w:val="FORMATTEXT"/>
        <w:spacing w:line="360" w:lineRule="auto"/>
        <w:ind w:firstLine="709"/>
        <w:jc w:val="both"/>
        <w:rPr>
          <w:sz w:val="24"/>
          <w:szCs w:val="24"/>
        </w:rPr>
      </w:pPr>
      <w:r>
        <w:rPr>
          <w:sz w:val="24"/>
          <w:szCs w:val="24"/>
        </w:rPr>
        <w:t>5</w:t>
      </w:r>
      <w:r w:rsidR="00D738E2" w:rsidRPr="00D738E2">
        <w:rPr>
          <w:sz w:val="24"/>
          <w:szCs w:val="24"/>
        </w:rPr>
        <w:t xml:space="preserve">.3 </w:t>
      </w:r>
      <w:r w:rsidRPr="00AE457A">
        <w:rPr>
          <w:sz w:val="24"/>
          <w:szCs w:val="24"/>
        </w:rPr>
        <w:t>При возникновени</w:t>
      </w:r>
      <w:r>
        <w:rPr>
          <w:sz w:val="24"/>
          <w:szCs w:val="24"/>
        </w:rPr>
        <w:t>и</w:t>
      </w:r>
      <w:r w:rsidRPr="00AE457A">
        <w:rPr>
          <w:sz w:val="24"/>
          <w:szCs w:val="24"/>
        </w:rPr>
        <w:t xml:space="preserve"> разногласий в оценке качества поверхности и размеров фольги</w:t>
      </w:r>
      <w:r>
        <w:rPr>
          <w:sz w:val="24"/>
          <w:szCs w:val="24"/>
        </w:rPr>
        <w:t xml:space="preserve"> </w:t>
      </w:r>
      <w:r w:rsidRPr="00AE457A">
        <w:rPr>
          <w:sz w:val="24"/>
          <w:szCs w:val="24"/>
        </w:rPr>
        <w:t>алюминиевой бытового назначения в рулонах для контроля отбирают от 2% до 5% рулонов одного</w:t>
      </w:r>
      <w:r>
        <w:rPr>
          <w:sz w:val="24"/>
          <w:szCs w:val="24"/>
        </w:rPr>
        <w:t xml:space="preserve"> </w:t>
      </w:r>
      <w:r w:rsidRPr="00AE457A">
        <w:rPr>
          <w:sz w:val="24"/>
          <w:szCs w:val="24"/>
        </w:rPr>
        <w:t>размера от поставки, но не менее двух рулонов.</w:t>
      </w:r>
    </w:p>
    <w:p w14:paraId="415A8358" w14:textId="77777777" w:rsidR="00AF0D82" w:rsidRPr="00EB0D23" w:rsidRDefault="00AF0D82" w:rsidP="00EB0D23">
      <w:pPr>
        <w:pStyle w:val="HEADERTEXT"/>
        <w:spacing w:line="360" w:lineRule="auto"/>
        <w:jc w:val="both"/>
        <w:rPr>
          <w:b/>
          <w:bCs/>
          <w:color w:val="auto"/>
          <w:sz w:val="24"/>
          <w:szCs w:val="24"/>
        </w:rPr>
      </w:pPr>
    </w:p>
    <w:p w14:paraId="486DAD65" w14:textId="1C0EAE4B" w:rsidR="00AF0D82" w:rsidRPr="00EB0D23" w:rsidRDefault="00AE457A" w:rsidP="00EB0D23">
      <w:pPr>
        <w:pStyle w:val="HEADERTEXT"/>
        <w:spacing w:after="240" w:line="360" w:lineRule="auto"/>
        <w:ind w:firstLine="709"/>
        <w:jc w:val="both"/>
        <w:outlineLvl w:val="2"/>
        <w:rPr>
          <w:b/>
          <w:bCs/>
          <w:color w:val="auto"/>
          <w:sz w:val="28"/>
          <w:szCs w:val="24"/>
        </w:rPr>
      </w:pPr>
      <w:r>
        <w:rPr>
          <w:b/>
          <w:bCs/>
          <w:color w:val="auto"/>
          <w:sz w:val="28"/>
          <w:szCs w:val="24"/>
        </w:rPr>
        <w:t>6</w:t>
      </w:r>
      <w:r w:rsidR="00AF0D82" w:rsidRPr="00EB0D23">
        <w:rPr>
          <w:b/>
          <w:bCs/>
          <w:color w:val="auto"/>
          <w:sz w:val="28"/>
          <w:szCs w:val="24"/>
        </w:rPr>
        <w:t xml:space="preserve"> Методы контроля и испытаний </w:t>
      </w:r>
    </w:p>
    <w:p w14:paraId="058CDB0B" w14:textId="26E62D3D" w:rsidR="00AE457A" w:rsidRPr="00AE457A" w:rsidRDefault="00AE457A" w:rsidP="00AE457A">
      <w:pPr>
        <w:pStyle w:val="FORMATTEXT"/>
        <w:spacing w:line="360" w:lineRule="auto"/>
        <w:ind w:firstLine="709"/>
        <w:jc w:val="both"/>
        <w:rPr>
          <w:sz w:val="24"/>
          <w:szCs w:val="24"/>
        </w:rPr>
      </w:pPr>
      <w:r>
        <w:rPr>
          <w:sz w:val="24"/>
          <w:szCs w:val="24"/>
        </w:rPr>
        <w:t>6</w:t>
      </w:r>
      <w:r w:rsidR="00D738E2" w:rsidRPr="00D738E2">
        <w:rPr>
          <w:sz w:val="24"/>
          <w:szCs w:val="24"/>
        </w:rPr>
        <w:t xml:space="preserve">.1 </w:t>
      </w:r>
      <w:r w:rsidRPr="00AE457A">
        <w:rPr>
          <w:sz w:val="24"/>
          <w:szCs w:val="24"/>
        </w:rPr>
        <w:t>Толщина и ширина фольги алюминиевой бытового назначения в рулонах не</w:t>
      </w:r>
      <w:r w:rsidR="00B0479D">
        <w:rPr>
          <w:sz w:val="24"/>
          <w:szCs w:val="24"/>
        </w:rPr>
        <w:t xml:space="preserve"> </w:t>
      </w:r>
      <w:r w:rsidRPr="00AE457A">
        <w:rPr>
          <w:sz w:val="24"/>
          <w:szCs w:val="24"/>
        </w:rPr>
        <w:t>контролируются предприятием-изготовителем, а гарантируются предприятием-поставщиком фольги</w:t>
      </w:r>
      <w:r w:rsidR="00B0479D">
        <w:rPr>
          <w:sz w:val="24"/>
          <w:szCs w:val="24"/>
        </w:rPr>
        <w:t>-</w:t>
      </w:r>
      <w:r w:rsidRPr="00AE457A">
        <w:rPr>
          <w:sz w:val="24"/>
          <w:szCs w:val="24"/>
        </w:rPr>
        <w:t>сырья и должны соответствовать требованиям ГОСТ 745.</w:t>
      </w:r>
    </w:p>
    <w:p w14:paraId="502E0BFB" w14:textId="393E1096" w:rsidR="00AE457A" w:rsidRPr="00AE457A" w:rsidRDefault="00AE457A" w:rsidP="00AE457A">
      <w:pPr>
        <w:pStyle w:val="FORMATTEXT"/>
        <w:spacing w:line="360" w:lineRule="auto"/>
        <w:ind w:firstLine="709"/>
        <w:jc w:val="both"/>
        <w:rPr>
          <w:sz w:val="24"/>
          <w:szCs w:val="24"/>
        </w:rPr>
      </w:pPr>
      <w:r w:rsidRPr="00AE457A">
        <w:rPr>
          <w:sz w:val="24"/>
          <w:szCs w:val="24"/>
        </w:rPr>
        <w:t>При возникновении разногласий толщину фольги измеряют измерительной головкой типа</w:t>
      </w:r>
      <w:r w:rsidR="00B0479D">
        <w:rPr>
          <w:sz w:val="24"/>
          <w:szCs w:val="24"/>
        </w:rPr>
        <w:t xml:space="preserve"> </w:t>
      </w:r>
      <w:r w:rsidRPr="00AE457A">
        <w:rPr>
          <w:sz w:val="24"/>
          <w:szCs w:val="24"/>
        </w:rPr>
        <w:t>ИПМУ по ГОСТ 28798.</w:t>
      </w:r>
    </w:p>
    <w:p w14:paraId="5BE5B116" w14:textId="0DD8F3BB" w:rsidR="00D738E2" w:rsidRPr="00D738E2" w:rsidRDefault="00AE457A" w:rsidP="00AE457A">
      <w:pPr>
        <w:pStyle w:val="FORMATTEXT"/>
        <w:spacing w:line="360" w:lineRule="auto"/>
        <w:ind w:firstLine="709"/>
        <w:jc w:val="both"/>
        <w:rPr>
          <w:sz w:val="24"/>
          <w:szCs w:val="24"/>
        </w:rPr>
      </w:pPr>
      <w:r w:rsidRPr="00AE457A">
        <w:rPr>
          <w:sz w:val="24"/>
          <w:szCs w:val="24"/>
        </w:rPr>
        <w:t>Ширину фольги и величину смещения витков в торцах рулона измеряют штангенциркулем</w:t>
      </w:r>
      <w:r w:rsidR="00B0479D">
        <w:rPr>
          <w:sz w:val="24"/>
          <w:szCs w:val="24"/>
        </w:rPr>
        <w:t xml:space="preserve"> </w:t>
      </w:r>
      <w:r w:rsidRPr="00AE457A">
        <w:rPr>
          <w:sz w:val="24"/>
          <w:szCs w:val="24"/>
        </w:rPr>
        <w:t>по ГОСТ 166 или металлической линейкой по ГОСТ 427</w:t>
      </w:r>
      <w:r w:rsidR="00D738E2" w:rsidRPr="00D738E2">
        <w:rPr>
          <w:sz w:val="24"/>
          <w:szCs w:val="24"/>
        </w:rPr>
        <w:t>.</w:t>
      </w:r>
    </w:p>
    <w:p w14:paraId="34F44AEF" w14:textId="08BD922A" w:rsidR="00B0479D" w:rsidRPr="00B0479D" w:rsidRDefault="00B0479D" w:rsidP="00B0479D">
      <w:pPr>
        <w:pStyle w:val="FORMATTEXT"/>
        <w:spacing w:line="360" w:lineRule="auto"/>
        <w:ind w:firstLine="709"/>
        <w:jc w:val="both"/>
        <w:rPr>
          <w:sz w:val="24"/>
          <w:szCs w:val="24"/>
        </w:rPr>
      </w:pPr>
      <w:r>
        <w:rPr>
          <w:sz w:val="24"/>
          <w:szCs w:val="24"/>
        </w:rPr>
        <w:t>6</w:t>
      </w:r>
      <w:r w:rsidR="00D738E2" w:rsidRPr="00D738E2">
        <w:rPr>
          <w:sz w:val="24"/>
          <w:szCs w:val="24"/>
        </w:rPr>
        <w:t xml:space="preserve">.2 </w:t>
      </w:r>
      <w:r w:rsidRPr="00B0479D">
        <w:rPr>
          <w:sz w:val="24"/>
          <w:szCs w:val="24"/>
        </w:rPr>
        <w:t>Длину фольги в рулоне измеряют автоматически на оборудовании индикатором намотки</w:t>
      </w:r>
      <w:r>
        <w:rPr>
          <w:sz w:val="24"/>
          <w:szCs w:val="24"/>
        </w:rPr>
        <w:t xml:space="preserve"> </w:t>
      </w:r>
      <w:r w:rsidRPr="00B0479D">
        <w:rPr>
          <w:sz w:val="24"/>
          <w:szCs w:val="24"/>
        </w:rPr>
        <w:t>фольги. Контрольную проверку длины фольги проводят не реже двух раз в месяц металлической</w:t>
      </w:r>
      <w:r>
        <w:rPr>
          <w:sz w:val="24"/>
          <w:szCs w:val="24"/>
        </w:rPr>
        <w:t xml:space="preserve"> </w:t>
      </w:r>
      <w:r w:rsidRPr="00B0479D">
        <w:rPr>
          <w:sz w:val="24"/>
          <w:szCs w:val="24"/>
        </w:rPr>
        <w:t>линейкой по ГОСТ 427 или рулеткой по ГОСТ</w:t>
      </w:r>
      <w:r>
        <w:rPr>
          <w:sz w:val="24"/>
          <w:szCs w:val="24"/>
        </w:rPr>
        <w:t> </w:t>
      </w:r>
      <w:r w:rsidRPr="00B0479D">
        <w:rPr>
          <w:sz w:val="24"/>
          <w:szCs w:val="24"/>
        </w:rPr>
        <w:t>7502.</w:t>
      </w:r>
    </w:p>
    <w:p w14:paraId="42BDB200" w14:textId="3C50CFE0" w:rsidR="00D738E2" w:rsidRPr="00D738E2" w:rsidRDefault="00B0479D" w:rsidP="00B0479D">
      <w:pPr>
        <w:pStyle w:val="FORMATTEXT"/>
        <w:spacing w:line="360" w:lineRule="auto"/>
        <w:ind w:firstLine="709"/>
        <w:jc w:val="both"/>
        <w:rPr>
          <w:sz w:val="24"/>
          <w:szCs w:val="24"/>
        </w:rPr>
      </w:pPr>
      <w:r w:rsidRPr="00B0479D">
        <w:rPr>
          <w:sz w:val="24"/>
          <w:szCs w:val="24"/>
        </w:rPr>
        <w:t>Качество поверхности фольги алюминиевой бытового назначения в рулонах проверяют</w:t>
      </w:r>
      <w:r>
        <w:rPr>
          <w:sz w:val="24"/>
          <w:szCs w:val="24"/>
        </w:rPr>
        <w:t xml:space="preserve"> </w:t>
      </w:r>
      <w:r w:rsidRPr="00B0479D">
        <w:rPr>
          <w:sz w:val="24"/>
          <w:szCs w:val="24"/>
        </w:rPr>
        <w:t>визуально без применения увеличительных приборов в процессе перемотки фольги.</w:t>
      </w:r>
    </w:p>
    <w:p w14:paraId="1769171C" w14:textId="1E82550B" w:rsidR="00B0479D" w:rsidRPr="00B0479D" w:rsidRDefault="00B0479D" w:rsidP="00B0479D">
      <w:pPr>
        <w:pStyle w:val="FORMATTEXT"/>
        <w:spacing w:line="360" w:lineRule="auto"/>
        <w:ind w:firstLine="709"/>
        <w:jc w:val="both"/>
        <w:rPr>
          <w:sz w:val="24"/>
          <w:szCs w:val="24"/>
        </w:rPr>
      </w:pPr>
      <w:r>
        <w:rPr>
          <w:sz w:val="24"/>
          <w:szCs w:val="24"/>
        </w:rPr>
        <w:t>6</w:t>
      </w:r>
      <w:r w:rsidR="00D738E2" w:rsidRPr="00D738E2">
        <w:rPr>
          <w:sz w:val="24"/>
          <w:szCs w:val="24"/>
        </w:rPr>
        <w:t xml:space="preserve">.3 </w:t>
      </w:r>
      <w:r w:rsidRPr="00B0479D">
        <w:rPr>
          <w:sz w:val="24"/>
          <w:szCs w:val="24"/>
        </w:rPr>
        <w:t>Допускается применять другие средства измерения, обеспечивающие необходимую</w:t>
      </w:r>
      <w:r>
        <w:rPr>
          <w:sz w:val="24"/>
          <w:szCs w:val="24"/>
        </w:rPr>
        <w:t xml:space="preserve"> </w:t>
      </w:r>
      <w:r w:rsidRPr="00B0479D">
        <w:rPr>
          <w:sz w:val="24"/>
          <w:szCs w:val="24"/>
        </w:rPr>
        <w:t xml:space="preserve">точность, установленную </w:t>
      </w:r>
      <w:r w:rsidR="005638C6">
        <w:rPr>
          <w:sz w:val="24"/>
          <w:szCs w:val="24"/>
        </w:rPr>
        <w:t xml:space="preserve">настоящим </w:t>
      </w:r>
      <w:r w:rsidRPr="00B0479D">
        <w:rPr>
          <w:sz w:val="24"/>
          <w:szCs w:val="24"/>
        </w:rPr>
        <w:t>стандартом.</w:t>
      </w:r>
    </w:p>
    <w:p w14:paraId="189F5553" w14:textId="3EAAF0C6" w:rsidR="00D738E2" w:rsidRPr="00D738E2" w:rsidRDefault="00B0479D" w:rsidP="00B0479D">
      <w:pPr>
        <w:pStyle w:val="FORMATTEXT"/>
        <w:spacing w:line="360" w:lineRule="auto"/>
        <w:ind w:firstLine="709"/>
        <w:jc w:val="both"/>
        <w:rPr>
          <w:sz w:val="24"/>
          <w:szCs w:val="24"/>
        </w:rPr>
      </w:pPr>
      <w:r w:rsidRPr="00B0479D">
        <w:rPr>
          <w:sz w:val="24"/>
          <w:szCs w:val="24"/>
        </w:rPr>
        <w:t>При возникновении разногласий контроль проводят средствами измерения, указанными в</w:t>
      </w:r>
      <w:r>
        <w:rPr>
          <w:sz w:val="24"/>
          <w:szCs w:val="24"/>
        </w:rPr>
        <w:t xml:space="preserve"> </w:t>
      </w:r>
      <w:r w:rsidR="005638C6">
        <w:rPr>
          <w:sz w:val="24"/>
          <w:szCs w:val="24"/>
        </w:rPr>
        <w:t xml:space="preserve">настоящем </w:t>
      </w:r>
      <w:r w:rsidRPr="00B0479D">
        <w:rPr>
          <w:sz w:val="24"/>
          <w:szCs w:val="24"/>
        </w:rPr>
        <w:t>стандарте.</w:t>
      </w:r>
    </w:p>
    <w:p w14:paraId="2F6E20FD" w14:textId="091A7B49" w:rsidR="00D738E2" w:rsidRPr="00D738E2" w:rsidRDefault="00B0479D" w:rsidP="00B0479D">
      <w:pPr>
        <w:pStyle w:val="FORMATTEXT"/>
        <w:spacing w:line="360" w:lineRule="auto"/>
        <w:ind w:firstLine="709"/>
        <w:jc w:val="both"/>
        <w:rPr>
          <w:sz w:val="24"/>
          <w:szCs w:val="24"/>
        </w:rPr>
      </w:pPr>
      <w:r>
        <w:rPr>
          <w:sz w:val="24"/>
          <w:szCs w:val="24"/>
        </w:rPr>
        <w:t>6</w:t>
      </w:r>
      <w:r w:rsidR="00D738E2" w:rsidRPr="00D738E2">
        <w:rPr>
          <w:sz w:val="24"/>
          <w:szCs w:val="24"/>
        </w:rPr>
        <w:t xml:space="preserve">.4 </w:t>
      </w:r>
      <w:r w:rsidRPr="00B0479D">
        <w:rPr>
          <w:sz w:val="24"/>
          <w:szCs w:val="24"/>
        </w:rPr>
        <w:t xml:space="preserve">Химический состав, наличие запаха и отверстий, </w:t>
      </w:r>
      <w:proofErr w:type="spellStart"/>
      <w:r w:rsidRPr="00B0479D">
        <w:rPr>
          <w:sz w:val="24"/>
          <w:szCs w:val="24"/>
        </w:rPr>
        <w:t>разматываемость</w:t>
      </w:r>
      <w:proofErr w:type="spellEnd"/>
      <w:r w:rsidRPr="00B0479D">
        <w:rPr>
          <w:sz w:val="24"/>
          <w:szCs w:val="24"/>
        </w:rPr>
        <w:t xml:space="preserve"> фольги алюминиевой</w:t>
      </w:r>
      <w:r>
        <w:rPr>
          <w:sz w:val="24"/>
          <w:szCs w:val="24"/>
        </w:rPr>
        <w:t xml:space="preserve"> </w:t>
      </w:r>
      <w:r w:rsidRPr="00B0479D">
        <w:rPr>
          <w:sz w:val="24"/>
          <w:szCs w:val="24"/>
        </w:rPr>
        <w:t>бытового назначения в рулонах предприятием-изготовителем не контролируются, а гарантируются</w:t>
      </w:r>
      <w:r>
        <w:rPr>
          <w:sz w:val="24"/>
          <w:szCs w:val="24"/>
        </w:rPr>
        <w:t xml:space="preserve"> </w:t>
      </w:r>
      <w:r w:rsidRPr="00B0479D">
        <w:rPr>
          <w:sz w:val="24"/>
          <w:szCs w:val="24"/>
        </w:rPr>
        <w:t>предприятием-поставщиком фольги-сырья, и должны соответствовать требованиям ГОСТ 745.</w:t>
      </w:r>
    </w:p>
    <w:p w14:paraId="0A809CC1" w14:textId="4505BDEE" w:rsidR="00AF0D82" w:rsidRDefault="00B0479D" w:rsidP="00D738E2">
      <w:pPr>
        <w:pStyle w:val="FORMATTEXT"/>
        <w:spacing w:line="360" w:lineRule="auto"/>
        <w:ind w:firstLine="709"/>
        <w:jc w:val="both"/>
        <w:rPr>
          <w:sz w:val="24"/>
          <w:szCs w:val="24"/>
        </w:rPr>
      </w:pPr>
      <w:r>
        <w:rPr>
          <w:sz w:val="24"/>
          <w:szCs w:val="24"/>
        </w:rPr>
        <w:t>6</w:t>
      </w:r>
      <w:r w:rsidR="00D738E2" w:rsidRPr="00D738E2">
        <w:rPr>
          <w:sz w:val="24"/>
          <w:szCs w:val="24"/>
        </w:rPr>
        <w:t>.</w:t>
      </w:r>
      <w:r>
        <w:rPr>
          <w:sz w:val="24"/>
          <w:szCs w:val="24"/>
        </w:rPr>
        <w:t>5</w:t>
      </w:r>
      <w:r w:rsidR="00D738E2" w:rsidRPr="00D738E2">
        <w:rPr>
          <w:sz w:val="24"/>
          <w:szCs w:val="24"/>
        </w:rPr>
        <w:t xml:space="preserve"> Результаты измерений округляют по правилам округления, установленным в СТ СЭВ 543.</w:t>
      </w:r>
    </w:p>
    <w:p w14:paraId="3E56121D" w14:textId="5EF51AFC" w:rsidR="00F604E9" w:rsidRPr="005638C6" w:rsidRDefault="00F604E9" w:rsidP="00F604E9">
      <w:pPr>
        <w:pStyle w:val="FORMATTEXT"/>
        <w:spacing w:line="360" w:lineRule="auto"/>
        <w:ind w:firstLine="709"/>
        <w:jc w:val="both"/>
        <w:rPr>
          <w:sz w:val="24"/>
          <w:szCs w:val="24"/>
        </w:rPr>
      </w:pPr>
      <w:r w:rsidRPr="005638C6">
        <w:rPr>
          <w:sz w:val="24"/>
          <w:szCs w:val="24"/>
        </w:rPr>
        <w:t xml:space="preserve">6.6. Определение содержания веществ, выделяющихся из фольги в модельные среды, проводится методами атомной спектрометрии (атомно-абсорбционной спектрометрии с электротермической </w:t>
      </w:r>
      <w:proofErr w:type="spellStart"/>
      <w:r w:rsidRPr="005638C6">
        <w:rPr>
          <w:sz w:val="24"/>
          <w:szCs w:val="24"/>
        </w:rPr>
        <w:t>атомизацией</w:t>
      </w:r>
      <w:proofErr w:type="spellEnd"/>
      <w:r w:rsidRPr="005638C6">
        <w:rPr>
          <w:sz w:val="24"/>
          <w:szCs w:val="24"/>
        </w:rPr>
        <w:t>; атомно-эмиссионной спектрометрии с индуктивно связанной плазмой; масс-спектрометрии с индуктивно связанной плазмой) по ГОСТ 31870 и другими методами определения алюминия в воде/ модельных средах, имеющими нижнюю границу диапазона определяемых содержаний не более 0,5 доли от допустимого коэффициента миграции (далее – ДКМ).</w:t>
      </w:r>
    </w:p>
    <w:p w14:paraId="0701BB67" w14:textId="77777777" w:rsidR="00F604E9" w:rsidRDefault="00F604E9" w:rsidP="00F604E9">
      <w:pPr>
        <w:pStyle w:val="FORMATTEXT"/>
        <w:spacing w:line="360" w:lineRule="auto"/>
        <w:ind w:firstLine="709"/>
        <w:jc w:val="both"/>
        <w:rPr>
          <w:sz w:val="24"/>
          <w:szCs w:val="24"/>
        </w:rPr>
      </w:pPr>
      <w:r w:rsidRPr="005638C6">
        <w:rPr>
          <w:sz w:val="24"/>
          <w:szCs w:val="24"/>
        </w:rPr>
        <w:t>При контроле выделения алюминия из фольги в модельные среды отбор и подготовку пробы осуществляют в соответствии с приложением Л ГОСТ 745–202Х.</w:t>
      </w:r>
    </w:p>
    <w:p w14:paraId="08543B9D" w14:textId="77777777" w:rsidR="00F604E9" w:rsidRDefault="00F604E9" w:rsidP="00D738E2">
      <w:pPr>
        <w:pStyle w:val="FORMATTEXT"/>
        <w:spacing w:line="360" w:lineRule="auto"/>
        <w:ind w:firstLine="709"/>
        <w:jc w:val="both"/>
        <w:rPr>
          <w:sz w:val="24"/>
          <w:szCs w:val="24"/>
        </w:rPr>
      </w:pPr>
    </w:p>
    <w:p w14:paraId="30CCE1B1" w14:textId="77777777" w:rsidR="00D738E2" w:rsidRPr="00EB0D23" w:rsidRDefault="00D738E2" w:rsidP="00D738E2">
      <w:pPr>
        <w:pStyle w:val="FORMATTEXT"/>
        <w:spacing w:line="360" w:lineRule="auto"/>
        <w:ind w:firstLine="709"/>
        <w:jc w:val="both"/>
        <w:rPr>
          <w:sz w:val="24"/>
          <w:szCs w:val="24"/>
        </w:rPr>
      </w:pPr>
    </w:p>
    <w:p w14:paraId="52E08FFF" w14:textId="34B903EE" w:rsidR="00AF0D82" w:rsidRPr="005638C6" w:rsidRDefault="00B0479D" w:rsidP="00EB0D23">
      <w:pPr>
        <w:pStyle w:val="HEADERTEXT"/>
        <w:spacing w:after="240" w:line="360" w:lineRule="auto"/>
        <w:ind w:firstLine="709"/>
        <w:jc w:val="both"/>
        <w:outlineLvl w:val="2"/>
        <w:rPr>
          <w:b/>
          <w:bCs/>
          <w:color w:val="auto"/>
          <w:sz w:val="28"/>
          <w:szCs w:val="24"/>
        </w:rPr>
      </w:pPr>
      <w:r w:rsidRPr="005638C6">
        <w:rPr>
          <w:b/>
          <w:bCs/>
          <w:color w:val="auto"/>
          <w:sz w:val="28"/>
          <w:szCs w:val="24"/>
        </w:rPr>
        <w:t>7</w:t>
      </w:r>
      <w:r w:rsidR="00AF0D82" w:rsidRPr="005638C6">
        <w:rPr>
          <w:b/>
          <w:bCs/>
          <w:color w:val="auto"/>
          <w:sz w:val="28"/>
          <w:szCs w:val="24"/>
        </w:rPr>
        <w:t xml:space="preserve"> Упаковка, маркировка, транспортирование и хранение </w:t>
      </w:r>
    </w:p>
    <w:p w14:paraId="1A356767" w14:textId="591C455A" w:rsidR="00F55A39" w:rsidRPr="005638C6" w:rsidRDefault="003541F6" w:rsidP="003541F6">
      <w:pPr>
        <w:pStyle w:val="FORMATTEXT"/>
        <w:spacing w:line="360" w:lineRule="auto"/>
        <w:ind w:firstLine="709"/>
        <w:jc w:val="both"/>
        <w:rPr>
          <w:sz w:val="24"/>
          <w:szCs w:val="24"/>
        </w:rPr>
      </w:pPr>
      <w:r w:rsidRPr="005638C6">
        <w:rPr>
          <w:sz w:val="24"/>
          <w:szCs w:val="24"/>
        </w:rPr>
        <w:t>7</w:t>
      </w:r>
      <w:r w:rsidR="00D738E2" w:rsidRPr="005638C6">
        <w:rPr>
          <w:sz w:val="24"/>
          <w:szCs w:val="24"/>
        </w:rPr>
        <w:t xml:space="preserve">.1 </w:t>
      </w:r>
      <w:r w:rsidR="00F55A39" w:rsidRPr="005638C6">
        <w:rPr>
          <w:sz w:val="24"/>
          <w:szCs w:val="24"/>
        </w:rPr>
        <w:t>Каждый рулон фольги алюминиевой бытового назначения в рулонах упаковывают в полипропиленовую пленку с печатью/без печати или пачку/коробку из картона. Пачка/коробка из картона заклеивается клеем.</w:t>
      </w:r>
    </w:p>
    <w:p w14:paraId="79C3AE70" w14:textId="1A5717B6" w:rsidR="00D738E2" w:rsidRPr="00B0479D" w:rsidRDefault="003541F6" w:rsidP="003541F6">
      <w:pPr>
        <w:pStyle w:val="FORMATTEXT"/>
        <w:spacing w:line="360" w:lineRule="auto"/>
        <w:ind w:firstLine="709"/>
        <w:jc w:val="both"/>
        <w:rPr>
          <w:sz w:val="24"/>
          <w:szCs w:val="24"/>
          <w:highlight w:val="yellow"/>
        </w:rPr>
      </w:pPr>
      <w:r w:rsidRPr="005638C6">
        <w:rPr>
          <w:sz w:val="24"/>
          <w:szCs w:val="24"/>
        </w:rPr>
        <w:t>Все виды материалов, применяющиеся для упаковки фольги алюминиевой бытового назначения в рулонах, должны быть разрешены</w:t>
      </w:r>
      <w:r w:rsidRPr="003541F6">
        <w:rPr>
          <w:sz w:val="24"/>
          <w:szCs w:val="24"/>
        </w:rPr>
        <w:t xml:space="preserve"> национальными органами здравоохранения.</w:t>
      </w:r>
    </w:p>
    <w:p w14:paraId="46820EB7" w14:textId="2A926C67" w:rsidR="00D738E2" w:rsidRPr="00B0479D" w:rsidRDefault="003541F6" w:rsidP="003541F6">
      <w:pPr>
        <w:pStyle w:val="FORMATTEXT"/>
        <w:spacing w:line="360" w:lineRule="auto"/>
        <w:ind w:firstLine="709"/>
        <w:jc w:val="both"/>
        <w:rPr>
          <w:sz w:val="24"/>
          <w:szCs w:val="24"/>
          <w:highlight w:val="yellow"/>
        </w:rPr>
      </w:pPr>
      <w:r w:rsidRPr="003541F6">
        <w:rPr>
          <w:sz w:val="24"/>
          <w:szCs w:val="24"/>
        </w:rPr>
        <w:t>7</w:t>
      </w:r>
      <w:r w:rsidR="00D738E2" w:rsidRPr="003541F6">
        <w:rPr>
          <w:sz w:val="24"/>
          <w:szCs w:val="24"/>
        </w:rPr>
        <w:t xml:space="preserve">.2 </w:t>
      </w:r>
      <w:r w:rsidRPr="003541F6">
        <w:rPr>
          <w:sz w:val="24"/>
          <w:szCs w:val="24"/>
        </w:rPr>
        <w:t>Рулоны фольги алюминиевой бытового назначения в рулонах в пленке или</w:t>
      </w:r>
      <w:r>
        <w:rPr>
          <w:sz w:val="24"/>
          <w:szCs w:val="24"/>
        </w:rPr>
        <w:t xml:space="preserve"> </w:t>
      </w:r>
      <w:r w:rsidRPr="003541F6">
        <w:rPr>
          <w:sz w:val="24"/>
          <w:szCs w:val="24"/>
        </w:rPr>
        <w:t>пачках/коробках из картона упаковывают в коробки из гофрированного картона, укладывая их таким</w:t>
      </w:r>
      <w:r>
        <w:rPr>
          <w:sz w:val="24"/>
          <w:szCs w:val="24"/>
        </w:rPr>
        <w:t xml:space="preserve"> </w:t>
      </w:r>
      <w:r w:rsidRPr="003541F6">
        <w:rPr>
          <w:sz w:val="24"/>
          <w:szCs w:val="24"/>
        </w:rPr>
        <w:t>образом, чтобы исключить свободное перемещение при транспортировании и оклеивают лентой</w:t>
      </w:r>
      <w:r>
        <w:rPr>
          <w:sz w:val="24"/>
          <w:szCs w:val="24"/>
        </w:rPr>
        <w:t xml:space="preserve"> </w:t>
      </w:r>
      <w:r w:rsidRPr="003541F6">
        <w:rPr>
          <w:sz w:val="24"/>
          <w:szCs w:val="24"/>
        </w:rPr>
        <w:t>клейкой полипропиленовой (скотч).</w:t>
      </w:r>
    </w:p>
    <w:p w14:paraId="53A8D6CD" w14:textId="1ABAAE39" w:rsidR="003541F6" w:rsidRPr="003541F6" w:rsidRDefault="003541F6" w:rsidP="003541F6">
      <w:pPr>
        <w:pStyle w:val="FORMATTEXT"/>
        <w:spacing w:line="360" w:lineRule="auto"/>
        <w:ind w:firstLine="709"/>
        <w:jc w:val="both"/>
        <w:rPr>
          <w:sz w:val="24"/>
          <w:szCs w:val="24"/>
        </w:rPr>
      </w:pPr>
      <w:r w:rsidRPr="003541F6">
        <w:rPr>
          <w:sz w:val="24"/>
          <w:szCs w:val="24"/>
        </w:rPr>
        <w:t>7</w:t>
      </w:r>
      <w:r w:rsidR="00B574D3" w:rsidRPr="003541F6">
        <w:rPr>
          <w:sz w:val="24"/>
          <w:szCs w:val="24"/>
        </w:rPr>
        <w:t xml:space="preserve">.3 </w:t>
      </w:r>
      <w:r w:rsidRPr="003541F6">
        <w:rPr>
          <w:sz w:val="24"/>
          <w:szCs w:val="24"/>
        </w:rPr>
        <w:t>На каждой единице потребительской упаковки должно быть указано:</w:t>
      </w:r>
    </w:p>
    <w:p w14:paraId="0F455509" w14:textId="149F2595" w:rsidR="003541F6" w:rsidRPr="005638C6" w:rsidRDefault="003541F6" w:rsidP="003541F6">
      <w:pPr>
        <w:pStyle w:val="FORMATTEXT"/>
        <w:spacing w:line="360" w:lineRule="auto"/>
        <w:ind w:firstLine="709"/>
        <w:jc w:val="both"/>
        <w:rPr>
          <w:sz w:val="24"/>
          <w:szCs w:val="24"/>
        </w:rPr>
      </w:pPr>
      <w:r w:rsidRPr="005638C6">
        <w:rPr>
          <w:sz w:val="24"/>
          <w:szCs w:val="24"/>
        </w:rPr>
        <w:t xml:space="preserve">- товарный знак </w:t>
      </w:r>
      <w:r w:rsidR="00F55A39" w:rsidRPr="005638C6">
        <w:rPr>
          <w:sz w:val="24"/>
          <w:szCs w:val="24"/>
        </w:rPr>
        <w:t>и (</w:t>
      </w:r>
      <w:r w:rsidRPr="005638C6">
        <w:rPr>
          <w:sz w:val="24"/>
          <w:szCs w:val="24"/>
        </w:rPr>
        <w:t>или</w:t>
      </w:r>
      <w:r w:rsidR="00F55A39" w:rsidRPr="005638C6">
        <w:rPr>
          <w:sz w:val="24"/>
          <w:szCs w:val="24"/>
        </w:rPr>
        <w:t>)</w:t>
      </w:r>
      <w:r w:rsidRPr="005638C6">
        <w:rPr>
          <w:sz w:val="24"/>
          <w:szCs w:val="24"/>
        </w:rPr>
        <w:t xml:space="preserve"> наименование предприятия-изготовителя;</w:t>
      </w:r>
    </w:p>
    <w:p w14:paraId="71DBF696" w14:textId="77777777" w:rsidR="003541F6" w:rsidRPr="005638C6" w:rsidRDefault="003541F6" w:rsidP="003541F6">
      <w:pPr>
        <w:pStyle w:val="FORMATTEXT"/>
        <w:spacing w:line="360" w:lineRule="auto"/>
        <w:ind w:firstLine="709"/>
        <w:jc w:val="both"/>
        <w:rPr>
          <w:sz w:val="24"/>
          <w:szCs w:val="24"/>
        </w:rPr>
      </w:pPr>
      <w:r w:rsidRPr="005638C6">
        <w:rPr>
          <w:sz w:val="24"/>
          <w:szCs w:val="24"/>
        </w:rPr>
        <w:t>- наименование продукции;</w:t>
      </w:r>
    </w:p>
    <w:p w14:paraId="1E8FBACD" w14:textId="0C78DA47" w:rsidR="003541F6" w:rsidRPr="005638C6" w:rsidRDefault="003541F6" w:rsidP="003541F6">
      <w:pPr>
        <w:pStyle w:val="FORMATTEXT"/>
        <w:spacing w:line="360" w:lineRule="auto"/>
        <w:ind w:firstLine="709"/>
        <w:jc w:val="both"/>
        <w:rPr>
          <w:sz w:val="24"/>
          <w:szCs w:val="24"/>
        </w:rPr>
      </w:pPr>
      <w:r w:rsidRPr="005638C6">
        <w:rPr>
          <w:sz w:val="24"/>
          <w:szCs w:val="24"/>
        </w:rPr>
        <w:t>- наименования страны-изготовителя;</w:t>
      </w:r>
    </w:p>
    <w:p w14:paraId="135A8C7E" w14:textId="3EAAC12A" w:rsidR="00F55A39" w:rsidRPr="005638C6" w:rsidRDefault="00F55A39" w:rsidP="00F55A39">
      <w:pPr>
        <w:pStyle w:val="FORMATTEXT"/>
        <w:spacing w:line="360" w:lineRule="auto"/>
        <w:ind w:firstLine="709"/>
        <w:jc w:val="both"/>
        <w:rPr>
          <w:sz w:val="24"/>
          <w:szCs w:val="24"/>
        </w:rPr>
      </w:pPr>
      <w:r w:rsidRPr="005638C6">
        <w:rPr>
          <w:sz w:val="24"/>
          <w:szCs w:val="24"/>
        </w:rPr>
        <w:t>- знак обращения (для фольги, прошедшей оценку соответствия);</w:t>
      </w:r>
    </w:p>
    <w:p w14:paraId="0AFE09F1" w14:textId="77777777" w:rsidR="003541F6" w:rsidRPr="005638C6" w:rsidRDefault="003541F6" w:rsidP="003541F6">
      <w:pPr>
        <w:pStyle w:val="FORMATTEXT"/>
        <w:spacing w:line="360" w:lineRule="auto"/>
        <w:ind w:firstLine="709"/>
        <w:jc w:val="both"/>
        <w:rPr>
          <w:sz w:val="24"/>
          <w:szCs w:val="24"/>
        </w:rPr>
      </w:pPr>
      <w:r w:rsidRPr="005638C6">
        <w:rPr>
          <w:sz w:val="24"/>
          <w:szCs w:val="24"/>
        </w:rPr>
        <w:t>- юридический адрес изготовителя и (или) продавца;</w:t>
      </w:r>
    </w:p>
    <w:p w14:paraId="4ED01042" w14:textId="77777777" w:rsidR="003541F6" w:rsidRPr="005638C6" w:rsidRDefault="003541F6" w:rsidP="003541F6">
      <w:pPr>
        <w:pStyle w:val="FORMATTEXT"/>
        <w:spacing w:line="360" w:lineRule="auto"/>
        <w:ind w:firstLine="709"/>
        <w:jc w:val="both"/>
        <w:rPr>
          <w:sz w:val="24"/>
          <w:szCs w:val="24"/>
        </w:rPr>
      </w:pPr>
      <w:r w:rsidRPr="005638C6">
        <w:rPr>
          <w:sz w:val="24"/>
          <w:szCs w:val="24"/>
        </w:rPr>
        <w:t>- основное (или функциональное) предназначение товара или область его применения;</w:t>
      </w:r>
    </w:p>
    <w:p w14:paraId="1F0C862D" w14:textId="02775B23" w:rsidR="003541F6" w:rsidRPr="003541F6" w:rsidRDefault="003541F6" w:rsidP="003541F6">
      <w:pPr>
        <w:pStyle w:val="FORMATTEXT"/>
        <w:spacing w:line="360" w:lineRule="auto"/>
        <w:ind w:firstLine="709"/>
        <w:jc w:val="both"/>
        <w:rPr>
          <w:sz w:val="24"/>
          <w:szCs w:val="24"/>
        </w:rPr>
      </w:pPr>
      <w:r w:rsidRPr="005638C6">
        <w:rPr>
          <w:sz w:val="24"/>
          <w:szCs w:val="24"/>
        </w:rPr>
        <w:t>- основные потребительские свойства или характеристики</w:t>
      </w:r>
      <w:r w:rsidR="0072115F" w:rsidRPr="005638C6">
        <w:rPr>
          <w:sz w:val="24"/>
          <w:szCs w:val="24"/>
        </w:rPr>
        <w:t xml:space="preserve"> </w:t>
      </w:r>
      <w:r w:rsidR="005D491F" w:rsidRPr="005638C6">
        <w:rPr>
          <w:sz w:val="24"/>
          <w:szCs w:val="24"/>
        </w:rPr>
        <w:t>(толщина, ширина</w:t>
      </w:r>
      <w:r w:rsidR="0072115F" w:rsidRPr="005638C6">
        <w:rPr>
          <w:sz w:val="24"/>
          <w:szCs w:val="24"/>
        </w:rPr>
        <w:t xml:space="preserve">, </w:t>
      </w:r>
      <w:r w:rsidR="005D491F" w:rsidRPr="005638C6">
        <w:rPr>
          <w:sz w:val="24"/>
          <w:szCs w:val="24"/>
        </w:rPr>
        <w:t>длина фольги</w:t>
      </w:r>
      <w:r w:rsidR="0072115F" w:rsidRPr="005638C6">
        <w:rPr>
          <w:sz w:val="24"/>
          <w:szCs w:val="24"/>
        </w:rPr>
        <w:t>)</w:t>
      </w:r>
      <w:r w:rsidRPr="005638C6">
        <w:rPr>
          <w:sz w:val="24"/>
          <w:szCs w:val="24"/>
        </w:rPr>
        <w:t>;</w:t>
      </w:r>
    </w:p>
    <w:p w14:paraId="287C7B53" w14:textId="0BD5E288" w:rsidR="00B574D3" w:rsidRDefault="003541F6" w:rsidP="003541F6">
      <w:pPr>
        <w:pStyle w:val="FORMATTEXT"/>
        <w:spacing w:line="360" w:lineRule="auto"/>
        <w:ind w:firstLine="709"/>
        <w:jc w:val="both"/>
        <w:rPr>
          <w:sz w:val="24"/>
          <w:szCs w:val="24"/>
        </w:rPr>
      </w:pPr>
      <w:r w:rsidRPr="003541F6">
        <w:rPr>
          <w:sz w:val="24"/>
          <w:szCs w:val="24"/>
        </w:rPr>
        <w:t>- срок годности;</w:t>
      </w:r>
    </w:p>
    <w:p w14:paraId="276033D4" w14:textId="2A466587" w:rsidR="003541F6" w:rsidRPr="00B0479D" w:rsidRDefault="003541F6" w:rsidP="003541F6">
      <w:pPr>
        <w:pStyle w:val="FORMATTEXT"/>
        <w:spacing w:line="360" w:lineRule="auto"/>
        <w:ind w:firstLine="709"/>
        <w:jc w:val="both"/>
        <w:rPr>
          <w:sz w:val="24"/>
          <w:szCs w:val="24"/>
          <w:highlight w:val="yellow"/>
        </w:rPr>
      </w:pPr>
      <w:r w:rsidRPr="003541F6">
        <w:rPr>
          <w:sz w:val="24"/>
          <w:szCs w:val="24"/>
        </w:rPr>
        <w:t>- обозначение настоящего стандарта.</w:t>
      </w:r>
    </w:p>
    <w:p w14:paraId="56938816" w14:textId="31A43256" w:rsidR="003541F6" w:rsidRPr="003541F6" w:rsidRDefault="003541F6" w:rsidP="003541F6">
      <w:pPr>
        <w:pStyle w:val="FORMATTEXT"/>
        <w:spacing w:line="360" w:lineRule="auto"/>
        <w:ind w:firstLine="709"/>
        <w:jc w:val="both"/>
        <w:rPr>
          <w:sz w:val="24"/>
          <w:szCs w:val="24"/>
        </w:rPr>
      </w:pPr>
      <w:r w:rsidRPr="003541F6">
        <w:rPr>
          <w:sz w:val="24"/>
          <w:szCs w:val="24"/>
        </w:rPr>
        <w:t>7</w:t>
      </w:r>
      <w:r w:rsidR="00B574D3" w:rsidRPr="003541F6">
        <w:rPr>
          <w:sz w:val="24"/>
          <w:szCs w:val="24"/>
        </w:rPr>
        <w:t xml:space="preserve">.4 </w:t>
      </w:r>
      <w:r w:rsidRPr="003541F6">
        <w:rPr>
          <w:sz w:val="24"/>
          <w:szCs w:val="24"/>
        </w:rPr>
        <w:t>Масса транспортной упаковки с фольгой алюминиевой бытового назначения в рулонах</w:t>
      </w:r>
      <w:r>
        <w:rPr>
          <w:sz w:val="24"/>
          <w:szCs w:val="24"/>
        </w:rPr>
        <w:t xml:space="preserve"> </w:t>
      </w:r>
      <w:r w:rsidRPr="003541F6">
        <w:rPr>
          <w:sz w:val="24"/>
          <w:szCs w:val="24"/>
        </w:rPr>
        <w:t>не должна превышать 30,0 кг.</w:t>
      </w:r>
    </w:p>
    <w:p w14:paraId="62F4590B" w14:textId="4C78A347" w:rsidR="00B574D3" w:rsidRPr="00B0479D" w:rsidRDefault="003541F6" w:rsidP="003541F6">
      <w:pPr>
        <w:pStyle w:val="FORMATTEXT"/>
        <w:spacing w:line="360" w:lineRule="auto"/>
        <w:ind w:firstLine="709"/>
        <w:jc w:val="both"/>
        <w:rPr>
          <w:sz w:val="24"/>
          <w:szCs w:val="24"/>
          <w:highlight w:val="yellow"/>
        </w:rPr>
      </w:pPr>
      <w:r w:rsidRPr="003541F6">
        <w:rPr>
          <w:sz w:val="24"/>
          <w:szCs w:val="24"/>
        </w:rPr>
        <w:t>Допускается групповая упаковка рулонов внутри транспортной упаковки с применением</w:t>
      </w:r>
      <w:r>
        <w:rPr>
          <w:sz w:val="24"/>
          <w:szCs w:val="24"/>
        </w:rPr>
        <w:t xml:space="preserve"> </w:t>
      </w:r>
      <w:r w:rsidRPr="003541F6">
        <w:rPr>
          <w:sz w:val="24"/>
          <w:szCs w:val="24"/>
        </w:rPr>
        <w:t>полипропиленовой/полиэтиленовой пленки или других материалов, разрешенных национальными</w:t>
      </w:r>
      <w:r>
        <w:rPr>
          <w:sz w:val="24"/>
          <w:szCs w:val="24"/>
        </w:rPr>
        <w:t xml:space="preserve"> </w:t>
      </w:r>
      <w:r w:rsidRPr="003541F6">
        <w:rPr>
          <w:sz w:val="24"/>
          <w:szCs w:val="24"/>
        </w:rPr>
        <w:t>органами здравоохранения.</w:t>
      </w:r>
    </w:p>
    <w:p w14:paraId="513EFB8D" w14:textId="287435A6" w:rsidR="003541F6" w:rsidRPr="003541F6" w:rsidRDefault="003541F6" w:rsidP="003541F6">
      <w:pPr>
        <w:pStyle w:val="FORMATTEXT"/>
        <w:spacing w:line="360" w:lineRule="auto"/>
        <w:ind w:firstLine="709"/>
        <w:jc w:val="both"/>
        <w:rPr>
          <w:sz w:val="24"/>
          <w:szCs w:val="24"/>
        </w:rPr>
      </w:pPr>
      <w:r w:rsidRPr="003541F6">
        <w:rPr>
          <w:sz w:val="24"/>
          <w:szCs w:val="24"/>
        </w:rPr>
        <w:t>7</w:t>
      </w:r>
      <w:r w:rsidR="00B574D3" w:rsidRPr="003541F6">
        <w:rPr>
          <w:sz w:val="24"/>
          <w:szCs w:val="24"/>
        </w:rPr>
        <w:t xml:space="preserve">.5 </w:t>
      </w:r>
      <w:r w:rsidRPr="003541F6">
        <w:rPr>
          <w:sz w:val="24"/>
          <w:szCs w:val="24"/>
        </w:rPr>
        <w:t>Транспортная маркировка - по ГОСТ 14192.</w:t>
      </w:r>
      <w:r w:rsidR="00F55A39">
        <w:rPr>
          <w:sz w:val="24"/>
          <w:szCs w:val="24"/>
        </w:rPr>
        <w:t xml:space="preserve"> </w:t>
      </w:r>
    </w:p>
    <w:p w14:paraId="78453D17" w14:textId="77777777" w:rsidR="003541F6" w:rsidRPr="003541F6" w:rsidRDefault="003541F6" w:rsidP="003541F6">
      <w:pPr>
        <w:pStyle w:val="FORMATTEXT"/>
        <w:spacing w:line="360" w:lineRule="auto"/>
        <w:ind w:firstLine="709"/>
        <w:jc w:val="both"/>
        <w:rPr>
          <w:sz w:val="24"/>
          <w:szCs w:val="24"/>
        </w:rPr>
      </w:pPr>
      <w:r w:rsidRPr="003541F6">
        <w:rPr>
          <w:sz w:val="24"/>
          <w:szCs w:val="24"/>
        </w:rPr>
        <w:t>На транспортной упаковке должна быть наклеена этикетка с указанием:</w:t>
      </w:r>
    </w:p>
    <w:p w14:paraId="134598A3" w14:textId="0DEE5184" w:rsidR="003541F6" w:rsidRPr="003541F6" w:rsidRDefault="003541F6" w:rsidP="003541F6">
      <w:pPr>
        <w:pStyle w:val="FORMATTEXT"/>
        <w:spacing w:line="360" w:lineRule="auto"/>
        <w:ind w:firstLine="709"/>
        <w:jc w:val="both"/>
        <w:rPr>
          <w:sz w:val="24"/>
          <w:szCs w:val="24"/>
        </w:rPr>
      </w:pPr>
      <w:r w:rsidRPr="003541F6">
        <w:rPr>
          <w:sz w:val="24"/>
          <w:szCs w:val="24"/>
        </w:rPr>
        <w:t xml:space="preserve">- товарный знак или </w:t>
      </w:r>
      <w:r w:rsidRPr="005638C6">
        <w:rPr>
          <w:sz w:val="24"/>
          <w:szCs w:val="24"/>
        </w:rPr>
        <w:t>наименование и</w:t>
      </w:r>
      <w:r w:rsidR="003A5A97" w:rsidRPr="005638C6">
        <w:rPr>
          <w:sz w:val="24"/>
          <w:szCs w:val="24"/>
        </w:rPr>
        <w:t>/или</w:t>
      </w:r>
      <w:r w:rsidRPr="005638C6">
        <w:rPr>
          <w:sz w:val="24"/>
          <w:szCs w:val="24"/>
        </w:rPr>
        <w:t xml:space="preserve"> товарный</w:t>
      </w:r>
      <w:r w:rsidRPr="003541F6">
        <w:rPr>
          <w:sz w:val="24"/>
          <w:szCs w:val="24"/>
        </w:rPr>
        <w:t xml:space="preserve"> знак предприятия-изготовителя;</w:t>
      </w:r>
    </w:p>
    <w:p w14:paraId="6FFD73AA" w14:textId="77777777" w:rsidR="003541F6" w:rsidRPr="003541F6" w:rsidRDefault="003541F6" w:rsidP="003541F6">
      <w:pPr>
        <w:pStyle w:val="FORMATTEXT"/>
        <w:spacing w:line="360" w:lineRule="auto"/>
        <w:ind w:firstLine="709"/>
        <w:jc w:val="both"/>
        <w:rPr>
          <w:sz w:val="24"/>
          <w:szCs w:val="24"/>
        </w:rPr>
      </w:pPr>
      <w:r w:rsidRPr="003541F6">
        <w:rPr>
          <w:sz w:val="24"/>
          <w:szCs w:val="24"/>
        </w:rPr>
        <w:t>- наименования страны-изготовителя;</w:t>
      </w:r>
    </w:p>
    <w:p w14:paraId="694B216A" w14:textId="77777777" w:rsidR="003541F6" w:rsidRPr="003541F6" w:rsidRDefault="003541F6" w:rsidP="003541F6">
      <w:pPr>
        <w:pStyle w:val="FORMATTEXT"/>
        <w:spacing w:line="360" w:lineRule="auto"/>
        <w:ind w:firstLine="709"/>
        <w:jc w:val="both"/>
        <w:rPr>
          <w:sz w:val="24"/>
          <w:szCs w:val="24"/>
        </w:rPr>
      </w:pPr>
      <w:r w:rsidRPr="003541F6">
        <w:rPr>
          <w:sz w:val="24"/>
          <w:szCs w:val="24"/>
        </w:rPr>
        <w:t>- наименование продукции;</w:t>
      </w:r>
    </w:p>
    <w:p w14:paraId="024DC5A4" w14:textId="77777777" w:rsidR="003541F6" w:rsidRPr="003541F6" w:rsidRDefault="003541F6" w:rsidP="003541F6">
      <w:pPr>
        <w:pStyle w:val="FORMATTEXT"/>
        <w:spacing w:line="360" w:lineRule="auto"/>
        <w:ind w:firstLine="709"/>
        <w:jc w:val="both"/>
        <w:rPr>
          <w:sz w:val="24"/>
          <w:szCs w:val="24"/>
        </w:rPr>
      </w:pPr>
      <w:r w:rsidRPr="003541F6">
        <w:rPr>
          <w:sz w:val="24"/>
          <w:szCs w:val="24"/>
        </w:rPr>
        <w:t>- номер упаковщика (Ф.И.О.);</w:t>
      </w:r>
    </w:p>
    <w:p w14:paraId="7CA3C7CB" w14:textId="77777777" w:rsidR="003541F6" w:rsidRPr="003541F6" w:rsidRDefault="003541F6" w:rsidP="003541F6">
      <w:pPr>
        <w:pStyle w:val="FORMATTEXT"/>
        <w:spacing w:line="360" w:lineRule="auto"/>
        <w:ind w:firstLine="709"/>
        <w:jc w:val="both"/>
        <w:rPr>
          <w:sz w:val="24"/>
          <w:szCs w:val="24"/>
        </w:rPr>
      </w:pPr>
      <w:r w:rsidRPr="003541F6">
        <w:rPr>
          <w:sz w:val="24"/>
          <w:szCs w:val="24"/>
        </w:rPr>
        <w:t>- даты изготовления;</w:t>
      </w:r>
    </w:p>
    <w:p w14:paraId="6064B7A3" w14:textId="77777777" w:rsidR="003541F6" w:rsidRDefault="003541F6" w:rsidP="003541F6">
      <w:pPr>
        <w:pStyle w:val="FORMATTEXT"/>
        <w:spacing w:line="360" w:lineRule="auto"/>
        <w:ind w:firstLine="709"/>
        <w:jc w:val="both"/>
        <w:rPr>
          <w:sz w:val="24"/>
          <w:szCs w:val="24"/>
        </w:rPr>
      </w:pPr>
      <w:r w:rsidRPr="003541F6">
        <w:rPr>
          <w:sz w:val="24"/>
          <w:szCs w:val="24"/>
        </w:rPr>
        <w:t>- количества рулонов фольги (потреби</w:t>
      </w:r>
      <w:r>
        <w:rPr>
          <w:sz w:val="24"/>
          <w:szCs w:val="24"/>
        </w:rPr>
        <w:t>тельских упаковок) в единице транспортной упаковки;</w:t>
      </w:r>
    </w:p>
    <w:p w14:paraId="579689A2" w14:textId="067A180B" w:rsidR="00AF0D82" w:rsidRPr="00B0479D" w:rsidRDefault="003541F6" w:rsidP="003541F6">
      <w:pPr>
        <w:pStyle w:val="FORMATTEXT"/>
        <w:spacing w:line="360" w:lineRule="auto"/>
        <w:ind w:firstLine="709"/>
        <w:jc w:val="both"/>
        <w:rPr>
          <w:sz w:val="24"/>
          <w:szCs w:val="24"/>
          <w:highlight w:val="yellow"/>
        </w:rPr>
      </w:pPr>
      <w:r>
        <w:rPr>
          <w:sz w:val="24"/>
          <w:szCs w:val="24"/>
        </w:rPr>
        <w:t>- обозначение настоящего стандарта.</w:t>
      </w:r>
    </w:p>
    <w:p w14:paraId="337289C1" w14:textId="41BF5FFB" w:rsidR="00B574D3" w:rsidRPr="00B0479D" w:rsidRDefault="003541F6" w:rsidP="003541F6">
      <w:pPr>
        <w:pStyle w:val="FORMATTEXT"/>
        <w:spacing w:line="360" w:lineRule="auto"/>
        <w:ind w:firstLine="709"/>
        <w:jc w:val="both"/>
        <w:rPr>
          <w:sz w:val="24"/>
          <w:szCs w:val="24"/>
          <w:highlight w:val="yellow"/>
        </w:rPr>
      </w:pPr>
      <w:r w:rsidRPr="003541F6">
        <w:rPr>
          <w:sz w:val="24"/>
          <w:szCs w:val="24"/>
        </w:rPr>
        <w:t>7</w:t>
      </w:r>
      <w:r w:rsidR="00B574D3" w:rsidRPr="003541F6">
        <w:rPr>
          <w:sz w:val="24"/>
          <w:szCs w:val="24"/>
        </w:rPr>
        <w:t xml:space="preserve">.6 </w:t>
      </w:r>
      <w:r w:rsidRPr="003541F6">
        <w:rPr>
          <w:sz w:val="24"/>
          <w:szCs w:val="24"/>
        </w:rPr>
        <w:t>Фольгу алюминиевую бытового назначения в рулонах транспортируют всеми видами</w:t>
      </w:r>
      <w:r>
        <w:rPr>
          <w:sz w:val="24"/>
          <w:szCs w:val="24"/>
        </w:rPr>
        <w:t xml:space="preserve"> </w:t>
      </w:r>
      <w:r w:rsidRPr="003541F6">
        <w:rPr>
          <w:sz w:val="24"/>
          <w:szCs w:val="24"/>
        </w:rPr>
        <w:t>транспорта в крытых транспортных сред</w:t>
      </w:r>
      <w:r>
        <w:rPr>
          <w:sz w:val="24"/>
          <w:szCs w:val="24"/>
        </w:rPr>
        <w:t>ствах в соответствии с правилами перевозки грузов, действующими на транспорте данного вида.</w:t>
      </w:r>
    </w:p>
    <w:p w14:paraId="56DF8D9F" w14:textId="12968E62" w:rsidR="00B574D3" w:rsidRPr="00B0479D" w:rsidRDefault="003541F6" w:rsidP="003541F6">
      <w:pPr>
        <w:pStyle w:val="FORMATTEXT"/>
        <w:spacing w:line="360" w:lineRule="auto"/>
        <w:ind w:firstLine="709"/>
        <w:jc w:val="both"/>
        <w:rPr>
          <w:sz w:val="24"/>
          <w:szCs w:val="24"/>
          <w:highlight w:val="yellow"/>
        </w:rPr>
      </w:pPr>
      <w:r w:rsidRPr="003541F6">
        <w:rPr>
          <w:sz w:val="24"/>
          <w:szCs w:val="24"/>
        </w:rPr>
        <w:t>7</w:t>
      </w:r>
      <w:r w:rsidR="00B574D3" w:rsidRPr="003541F6">
        <w:rPr>
          <w:sz w:val="24"/>
          <w:szCs w:val="24"/>
        </w:rPr>
        <w:t xml:space="preserve">.7 </w:t>
      </w:r>
      <w:r w:rsidRPr="003541F6">
        <w:rPr>
          <w:sz w:val="24"/>
          <w:szCs w:val="24"/>
        </w:rPr>
        <w:t>При транспортировании и хранении фольга алюминиевая бытового назначения в рулонах</w:t>
      </w:r>
      <w:r>
        <w:rPr>
          <w:sz w:val="24"/>
          <w:szCs w:val="24"/>
        </w:rPr>
        <w:t xml:space="preserve"> </w:t>
      </w:r>
      <w:r w:rsidRPr="003541F6">
        <w:rPr>
          <w:sz w:val="24"/>
          <w:szCs w:val="24"/>
        </w:rPr>
        <w:t>должна быть защищены от механических повреждений, воздействия влаги и активных химических</w:t>
      </w:r>
      <w:r>
        <w:rPr>
          <w:sz w:val="24"/>
          <w:szCs w:val="24"/>
        </w:rPr>
        <w:t xml:space="preserve"> </w:t>
      </w:r>
      <w:r w:rsidRPr="003541F6">
        <w:rPr>
          <w:sz w:val="24"/>
          <w:szCs w:val="24"/>
        </w:rPr>
        <w:t>веществ.</w:t>
      </w:r>
    </w:p>
    <w:p w14:paraId="4FDD6F2E" w14:textId="3A28D805" w:rsidR="00B574D3" w:rsidRPr="005638C6" w:rsidRDefault="003541F6" w:rsidP="003541F6">
      <w:pPr>
        <w:pStyle w:val="FORMATTEXT"/>
        <w:spacing w:line="360" w:lineRule="auto"/>
        <w:ind w:firstLine="709"/>
        <w:jc w:val="both"/>
        <w:rPr>
          <w:sz w:val="24"/>
          <w:szCs w:val="24"/>
        </w:rPr>
      </w:pPr>
      <w:r w:rsidRPr="003541F6">
        <w:rPr>
          <w:sz w:val="24"/>
          <w:szCs w:val="24"/>
        </w:rPr>
        <w:t>7</w:t>
      </w:r>
      <w:r w:rsidR="00B574D3" w:rsidRPr="003541F6">
        <w:rPr>
          <w:sz w:val="24"/>
          <w:szCs w:val="24"/>
        </w:rPr>
        <w:t xml:space="preserve">.8 </w:t>
      </w:r>
      <w:r w:rsidRPr="003541F6">
        <w:rPr>
          <w:sz w:val="24"/>
          <w:szCs w:val="24"/>
        </w:rPr>
        <w:t>Фольгу алюминиевую бытового назначения в рулонах хранят в крытых вентилируемых</w:t>
      </w:r>
      <w:r>
        <w:rPr>
          <w:sz w:val="24"/>
          <w:szCs w:val="24"/>
        </w:rPr>
        <w:t xml:space="preserve"> </w:t>
      </w:r>
      <w:r w:rsidRPr="003541F6">
        <w:rPr>
          <w:sz w:val="24"/>
          <w:szCs w:val="24"/>
        </w:rPr>
        <w:t xml:space="preserve">помещениях при отсутствии в них активных химических веществ и гигроскопических </w:t>
      </w:r>
      <w:r w:rsidRPr="005638C6">
        <w:rPr>
          <w:sz w:val="24"/>
          <w:szCs w:val="24"/>
        </w:rPr>
        <w:t xml:space="preserve">материалов при температуре не ниже +5°С и относительной влажности воздуха не выше </w:t>
      </w:r>
      <w:r w:rsidR="003A5A97" w:rsidRPr="005638C6">
        <w:rPr>
          <w:sz w:val="24"/>
          <w:szCs w:val="24"/>
        </w:rPr>
        <w:t>80</w:t>
      </w:r>
      <w:r w:rsidRPr="005638C6">
        <w:rPr>
          <w:sz w:val="24"/>
          <w:szCs w:val="24"/>
        </w:rPr>
        <w:t>%.</w:t>
      </w:r>
    </w:p>
    <w:p w14:paraId="7558DF95" w14:textId="1E356618" w:rsidR="003A5A97" w:rsidRPr="005638C6" w:rsidRDefault="003A5A97" w:rsidP="003541F6">
      <w:pPr>
        <w:pStyle w:val="FORMATTEXT"/>
        <w:spacing w:line="360" w:lineRule="auto"/>
        <w:ind w:firstLine="709"/>
        <w:jc w:val="both"/>
        <w:rPr>
          <w:sz w:val="24"/>
          <w:szCs w:val="24"/>
        </w:rPr>
      </w:pPr>
      <w:r w:rsidRPr="005638C6">
        <w:rPr>
          <w:sz w:val="24"/>
          <w:szCs w:val="24"/>
        </w:rPr>
        <w:t>Правила хранения алюминиевой фольги в соответствии с приложением М ГОСТ 745–202Х</w:t>
      </w:r>
    </w:p>
    <w:p w14:paraId="497589EF" w14:textId="0E833574" w:rsidR="000155C3" w:rsidRDefault="009E7EBB" w:rsidP="00B574D3">
      <w:pPr>
        <w:pStyle w:val="FORMATTEXT"/>
        <w:spacing w:line="360" w:lineRule="auto"/>
        <w:ind w:firstLine="709"/>
        <w:jc w:val="both"/>
        <w:rPr>
          <w:sz w:val="24"/>
          <w:szCs w:val="24"/>
        </w:rPr>
      </w:pPr>
      <w:r w:rsidRPr="005638C6">
        <w:rPr>
          <w:sz w:val="24"/>
          <w:szCs w:val="24"/>
        </w:rPr>
        <w:t>7</w:t>
      </w:r>
      <w:r w:rsidR="00B574D3" w:rsidRPr="005638C6">
        <w:rPr>
          <w:sz w:val="24"/>
          <w:szCs w:val="24"/>
        </w:rPr>
        <w:t xml:space="preserve">.9 </w:t>
      </w:r>
      <w:r w:rsidR="003A5A97" w:rsidRPr="005638C6">
        <w:rPr>
          <w:sz w:val="24"/>
          <w:szCs w:val="24"/>
        </w:rPr>
        <w:t>При соблюдении указанных условий хранения</w:t>
      </w:r>
      <w:r w:rsidR="003A5A97" w:rsidRPr="003A5A97">
        <w:rPr>
          <w:sz w:val="24"/>
          <w:szCs w:val="24"/>
        </w:rPr>
        <w:t>, потребительские свойства фольги при хранении не меняются. Срок годности не ограничен.</w:t>
      </w:r>
    </w:p>
    <w:p w14:paraId="5AA64F6C" w14:textId="77777777" w:rsidR="000155C3" w:rsidRDefault="000155C3">
      <w:pPr>
        <w:rPr>
          <w:rFonts w:ascii="Arial" w:hAnsi="Arial" w:cs="Arial"/>
          <w:sz w:val="24"/>
          <w:szCs w:val="24"/>
        </w:rPr>
      </w:pPr>
      <w:r>
        <w:rPr>
          <w:sz w:val="24"/>
          <w:szCs w:val="24"/>
        </w:rPr>
        <w:br w:type="page"/>
      </w:r>
    </w:p>
    <w:p w14:paraId="2402598D" w14:textId="77777777" w:rsidR="000155C3" w:rsidRPr="00784F85" w:rsidRDefault="000155C3" w:rsidP="000155C3">
      <w:pPr>
        <w:pStyle w:val="HEADERTEXT"/>
        <w:spacing w:line="360" w:lineRule="auto"/>
        <w:jc w:val="center"/>
        <w:outlineLvl w:val="2"/>
        <w:rPr>
          <w:b/>
          <w:bCs/>
          <w:color w:val="auto"/>
          <w:sz w:val="28"/>
          <w:szCs w:val="24"/>
        </w:rPr>
      </w:pPr>
      <w:bookmarkStart w:id="2" w:name="_GoBack"/>
      <w:bookmarkEnd w:id="2"/>
      <w:r w:rsidRPr="00784F85">
        <w:rPr>
          <w:b/>
          <w:bCs/>
          <w:color w:val="auto"/>
          <w:sz w:val="28"/>
          <w:szCs w:val="24"/>
        </w:rPr>
        <w:t xml:space="preserve">Библиография </w:t>
      </w:r>
    </w:p>
    <w:p w14:paraId="09322A74" w14:textId="77777777" w:rsidR="000155C3" w:rsidRPr="0042711A" w:rsidRDefault="000155C3" w:rsidP="000155C3">
      <w:pPr>
        <w:widowControl w:val="0"/>
        <w:autoSpaceDE w:val="0"/>
        <w:autoSpaceDN w:val="0"/>
        <w:adjustRightInd w:val="0"/>
        <w:spacing w:after="0" w:line="360" w:lineRule="auto"/>
        <w:rPr>
          <w:rFonts w:ascii="Arial" w:hAnsi="Arial" w:cs="Arial"/>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540"/>
        <w:gridCol w:w="4535"/>
        <w:gridCol w:w="3865"/>
      </w:tblGrid>
      <w:tr w:rsidR="000155C3" w:rsidRPr="0042711A" w14:paraId="6B37C886" w14:textId="77777777" w:rsidTr="00755076">
        <w:tc>
          <w:tcPr>
            <w:tcW w:w="540" w:type="dxa"/>
            <w:tcBorders>
              <w:top w:val="nil"/>
              <w:left w:val="nil"/>
              <w:bottom w:val="nil"/>
              <w:right w:val="nil"/>
            </w:tcBorders>
            <w:tcMar>
              <w:top w:w="114" w:type="dxa"/>
              <w:left w:w="28" w:type="dxa"/>
              <w:bottom w:w="114" w:type="dxa"/>
              <w:right w:w="28" w:type="dxa"/>
            </w:tcMar>
          </w:tcPr>
          <w:p w14:paraId="64934867" w14:textId="77777777" w:rsidR="000155C3" w:rsidRPr="0042711A" w:rsidRDefault="000155C3" w:rsidP="00755076">
            <w:pPr>
              <w:widowControl w:val="0"/>
              <w:autoSpaceDE w:val="0"/>
              <w:autoSpaceDN w:val="0"/>
              <w:adjustRightInd w:val="0"/>
              <w:spacing w:after="0" w:line="360" w:lineRule="auto"/>
              <w:rPr>
                <w:rFonts w:ascii="Arial" w:hAnsi="Arial" w:cs="Arial"/>
                <w:sz w:val="24"/>
                <w:szCs w:val="24"/>
              </w:rPr>
            </w:pPr>
          </w:p>
        </w:tc>
        <w:tc>
          <w:tcPr>
            <w:tcW w:w="4535" w:type="dxa"/>
            <w:tcBorders>
              <w:top w:val="nil"/>
              <w:left w:val="nil"/>
              <w:bottom w:val="nil"/>
              <w:right w:val="nil"/>
            </w:tcBorders>
            <w:tcMar>
              <w:top w:w="114" w:type="dxa"/>
              <w:left w:w="28" w:type="dxa"/>
              <w:bottom w:w="114" w:type="dxa"/>
              <w:right w:w="28" w:type="dxa"/>
            </w:tcMar>
          </w:tcPr>
          <w:p w14:paraId="014D9454" w14:textId="77777777" w:rsidR="000155C3" w:rsidRPr="0042711A" w:rsidRDefault="000155C3" w:rsidP="00755076">
            <w:pPr>
              <w:widowControl w:val="0"/>
              <w:autoSpaceDE w:val="0"/>
              <w:autoSpaceDN w:val="0"/>
              <w:adjustRightInd w:val="0"/>
              <w:spacing w:after="0" w:line="360" w:lineRule="auto"/>
              <w:rPr>
                <w:rFonts w:ascii="Arial" w:hAnsi="Arial" w:cs="Arial"/>
                <w:sz w:val="24"/>
                <w:szCs w:val="24"/>
              </w:rPr>
            </w:pPr>
          </w:p>
        </w:tc>
        <w:tc>
          <w:tcPr>
            <w:tcW w:w="3865" w:type="dxa"/>
            <w:tcBorders>
              <w:top w:val="nil"/>
              <w:left w:val="nil"/>
              <w:bottom w:val="nil"/>
              <w:right w:val="nil"/>
            </w:tcBorders>
            <w:tcMar>
              <w:top w:w="114" w:type="dxa"/>
              <w:left w:w="28" w:type="dxa"/>
              <w:bottom w:w="114" w:type="dxa"/>
              <w:right w:w="28" w:type="dxa"/>
            </w:tcMar>
          </w:tcPr>
          <w:p w14:paraId="18400620" w14:textId="77777777" w:rsidR="000155C3" w:rsidRPr="0042711A" w:rsidRDefault="000155C3" w:rsidP="00755076">
            <w:pPr>
              <w:widowControl w:val="0"/>
              <w:autoSpaceDE w:val="0"/>
              <w:autoSpaceDN w:val="0"/>
              <w:adjustRightInd w:val="0"/>
              <w:spacing w:after="0" w:line="360" w:lineRule="auto"/>
              <w:rPr>
                <w:rFonts w:ascii="Arial" w:hAnsi="Arial" w:cs="Arial"/>
                <w:sz w:val="24"/>
                <w:szCs w:val="24"/>
              </w:rPr>
            </w:pPr>
          </w:p>
        </w:tc>
      </w:tr>
      <w:tr w:rsidR="000155C3" w:rsidRPr="0042711A" w14:paraId="1B074C33" w14:textId="77777777" w:rsidTr="00755076">
        <w:trPr>
          <w:trHeight w:val="26"/>
        </w:trPr>
        <w:tc>
          <w:tcPr>
            <w:tcW w:w="540" w:type="dxa"/>
            <w:tcBorders>
              <w:top w:val="nil"/>
              <w:left w:val="nil"/>
              <w:bottom w:val="nil"/>
              <w:right w:val="nil"/>
            </w:tcBorders>
            <w:tcMar>
              <w:top w:w="114" w:type="dxa"/>
              <w:left w:w="28" w:type="dxa"/>
              <w:bottom w:w="114" w:type="dxa"/>
              <w:right w:w="28" w:type="dxa"/>
            </w:tcMar>
          </w:tcPr>
          <w:p w14:paraId="5614AC49" w14:textId="77777777" w:rsidR="000155C3" w:rsidRPr="0042711A" w:rsidRDefault="000155C3" w:rsidP="00755076">
            <w:pPr>
              <w:pStyle w:val="FORMATTEXT"/>
              <w:spacing w:line="360" w:lineRule="auto"/>
              <w:jc w:val="both"/>
              <w:rPr>
                <w:sz w:val="24"/>
                <w:szCs w:val="24"/>
              </w:rPr>
            </w:pPr>
            <w:r w:rsidRPr="0042711A">
              <w:rPr>
                <w:sz w:val="24"/>
                <w:szCs w:val="24"/>
              </w:rPr>
              <w:t xml:space="preserve">[1] </w:t>
            </w:r>
          </w:p>
        </w:tc>
        <w:tc>
          <w:tcPr>
            <w:tcW w:w="8400" w:type="dxa"/>
            <w:gridSpan w:val="2"/>
            <w:tcBorders>
              <w:top w:val="nil"/>
              <w:left w:val="nil"/>
              <w:bottom w:val="nil"/>
              <w:right w:val="nil"/>
            </w:tcBorders>
            <w:tcMar>
              <w:top w:w="114" w:type="dxa"/>
              <w:left w:w="28" w:type="dxa"/>
              <w:bottom w:w="114" w:type="dxa"/>
              <w:right w:w="28" w:type="dxa"/>
            </w:tcMar>
          </w:tcPr>
          <w:p w14:paraId="72224874" w14:textId="77777777" w:rsidR="000155C3" w:rsidRPr="0042711A" w:rsidRDefault="000155C3" w:rsidP="00755076">
            <w:pPr>
              <w:pStyle w:val="FORMATTEXT"/>
              <w:spacing w:line="360" w:lineRule="auto"/>
              <w:ind w:right="153"/>
              <w:jc w:val="both"/>
              <w:rPr>
                <w:sz w:val="24"/>
                <w:szCs w:val="24"/>
              </w:rPr>
            </w:pPr>
            <w:r w:rsidRPr="0042711A">
              <w:rPr>
                <w:sz w:val="24"/>
                <w:szCs w:val="24"/>
              </w:rPr>
              <w:t>Технический регламент Таможенного союза ТР ТС 005/2011 О</w:t>
            </w:r>
            <w:r>
              <w:rPr>
                <w:sz w:val="24"/>
                <w:szCs w:val="24"/>
              </w:rPr>
              <w:t> </w:t>
            </w:r>
            <w:r w:rsidRPr="0042711A">
              <w:rPr>
                <w:sz w:val="24"/>
                <w:szCs w:val="24"/>
              </w:rPr>
              <w:t xml:space="preserve">безопасности упаковки </w:t>
            </w:r>
          </w:p>
          <w:p w14:paraId="28428579" w14:textId="77777777" w:rsidR="000155C3" w:rsidRPr="0042711A" w:rsidRDefault="000155C3" w:rsidP="00755076">
            <w:pPr>
              <w:pStyle w:val="FORMATTEXT"/>
              <w:spacing w:line="360" w:lineRule="auto"/>
              <w:jc w:val="both"/>
              <w:rPr>
                <w:sz w:val="24"/>
                <w:szCs w:val="24"/>
              </w:rPr>
            </w:pPr>
          </w:p>
        </w:tc>
      </w:tr>
    </w:tbl>
    <w:p w14:paraId="0E989470" w14:textId="77777777" w:rsidR="003A5A97" w:rsidRPr="00B0479D" w:rsidRDefault="003A5A97" w:rsidP="00B574D3">
      <w:pPr>
        <w:pStyle w:val="FORMATTEXT"/>
        <w:spacing w:line="360" w:lineRule="auto"/>
        <w:ind w:firstLine="709"/>
        <w:jc w:val="both"/>
        <w:rPr>
          <w:sz w:val="24"/>
          <w:szCs w:val="24"/>
          <w:highlight w:val="yellow"/>
        </w:rPr>
      </w:pPr>
    </w:p>
    <w:p w14:paraId="0AEE02CE" w14:textId="77777777" w:rsidR="00AF0D82" w:rsidRDefault="00AF0D82">
      <w:pPr>
        <w:pStyle w:val="FORMATTEXT"/>
        <w:ind w:firstLine="568"/>
        <w:jc w:val="both"/>
      </w:pPr>
    </w:p>
    <w:p w14:paraId="735BB59B" w14:textId="77777777" w:rsidR="00EB0D23" w:rsidRDefault="00EB0D23">
      <w:pPr>
        <w:rPr>
          <w:rFonts w:ascii="Arial" w:hAnsi="Arial" w:cs="Arial"/>
          <w:sz w:val="20"/>
          <w:szCs w:val="20"/>
        </w:rPr>
      </w:pPr>
      <w:r>
        <w:br w:type="page"/>
      </w:r>
    </w:p>
    <w:p w14:paraId="3C8EBC04"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4485"/>
        <w:gridCol w:w="4485"/>
      </w:tblGrid>
      <w:tr w:rsidR="00AF0D82" w:rsidRPr="0042711A" w14:paraId="2781A27C" w14:textId="77777777">
        <w:tc>
          <w:tcPr>
            <w:tcW w:w="4485" w:type="dxa"/>
            <w:tcBorders>
              <w:top w:val="nil"/>
              <w:left w:val="nil"/>
              <w:bottom w:val="nil"/>
              <w:right w:val="nil"/>
            </w:tcBorders>
            <w:tcMar>
              <w:top w:w="114" w:type="dxa"/>
              <w:left w:w="28" w:type="dxa"/>
              <w:bottom w:w="114" w:type="dxa"/>
              <w:right w:w="28" w:type="dxa"/>
            </w:tcMar>
          </w:tcPr>
          <w:p w14:paraId="573DC3A6"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c>
          <w:tcPr>
            <w:tcW w:w="4485" w:type="dxa"/>
            <w:tcBorders>
              <w:top w:val="nil"/>
              <w:left w:val="nil"/>
              <w:bottom w:val="nil"/>
              <w:right w:val="nil"/>
            </w:tcBorders>
            <w:tcMar>
              <w:top w:w="114" w:type="dxa"/>
              <w:left w:w="28" w:type="dxa"/>
              <w:bottom w:w="114" w:type="dxa"/>
              <w:right w:w="28" w:type="dxa"/>
            </w:tcMar>
          </w:tcPr>
          <w:p w14:paraId="77879590"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r>
      <w:tr w:rsidR="00AF0D82" w:rsidRPr="0042711A" w14:paraId="65DFBD90" w14:textId="77777777">
        <w:tc>
          <w:tcPr>
            <w:tcW w:w="4485" w:type="dxa"/>
            <w:tcBorders>
              <w:top w:val="single" w:sz="6" w:space="0" w:color="auto"/>
              <w:left w:val="nil"/>
              <w:bottom w:val="nil"/>
              <w:right w:val="nil"/>
            </w:tcBorders>
            <w:tcMar>
              <w:top w:w="114" w:type="dxa"/>
              <w:left w:w="28" w:type="dxa"/>
              <w:bottom w:w="114" w:type="dxa"/>
              <w:right w:w="28" w:type="dxa"/>
            </w:tcMar>
          </w:tcPr>
          <w:p w14:paraId="33433B8D" w14:textId="77777777" w:rsidR="00AF0D82" w:rsidRPr="0042711A" w:rsidRDefault="00AF0D82" w:rsidP="0042711A">
            <w:pPr>
              <w:pStyle w:val="FORMATTEXT"/>
              <w:spacing w:line="360" w:lineRule="auto"/>
              <w:jc w:val="both"/>
              <w:rPr>
                <w:sz w:val="24"/>
                <w:szCs w:val="24"/>
              </w:rPr>
            </w:pPr>
            <w:r w:rsidRPr="0042711A">
              <w:rPr>
                <w:sz w:val="24"/>
                <w:szCs w:val="24"/>
              </w:rPr>
              <w:t xml:space="preserve">УДК 669.71-416:006.354 </w:t>
            </w:r>
          </w:p>
        </w:tc>
        <w:tc>
          <w:tcPr>
            <w:tcW w:w="4485" w:type="dxa"/>
            <w:tcBorders>
              <w:top w:val="single" w:sz="6" w:space="0" w:color="auto"/>
              <w:left w:val="nil"/>
              <w:bottom w:val="nil"/>
              <w:right w:val="nil"/>
            </w:tcBorders>
            <w:tcMar>
              <w:top w:w="114" w:type="dxa"/>
              <w:left w:w="28" w:type="dxa"/>
              <w:bottom w:w="114" w:type="dxa"/>
              <w:right w:w="28" w:type="dxa"/>
            </w:tcMar>
          </w:tcPr>
          <w:p w14:paraId="35505528" w14:textId="4E66E349" w:rsidR="00AF0D82" w:rsidRPr="0042711A" w:rsidRDefault="006209A6" w:rsidP="00666A4C">
            <w:pPr>
              <w:pStyle w:val="FORMATTEXT"/>
              <w:spacing w:line="360" w:lineRule="auto"/>
              <w:ind w:right="328"/>
              <w:jc w:val="right"/>
              <w:rPr>
                <w:sz w:val="24"/>
                <w:szCs w:val="24"/>
              </w:rPr>
            </w:pPr>
            <w:r w:rsidRPr="0042711A">
              <w:rPr>
                <w:sz w:val="24"/>
                <w:szCs w:val="24"/>
              </w:rPr>
              <w:t xml:space="preserve">МКС </w:t>
            </w:r>
            <w:r w:rsidR="00E37E56" w:rsidRPr="0042711A">
              <w:rPr>
                <w:sz w:val="24"/>
                <w:szCs w:val="24"/>
              </w:rPr>
              <w:t>77.150.10</w:t>
            </w:r>
          </w:p>
        </w:tc>
      </w:tr>
      <w:tr w:rsidR="00AF0D82" w:rsidRPr="0042711A" w14:paraId="125C9DD0" w14:textId="77777777">
        <w:tc>
          <w:tcPr>
            <w:tcW w:w="4485" w:type="dxa"/>
            <w:tcBorders>
              <w:top w:val="nil"/>
              <w:left w:val="nil"/>
              <w:bottom w:val="nil"/>
              <w:right w:val="nil"/>
            </w:tcBorders>
            <w:tcMar>
              <w:top w:w="114" w:type="dxa"/>
              <w:left w:w="28" w:type="dxa"/>
              <w:bottom w:w="114" w:type="dxa"/>
              <w:right w:w="28" w:type="dxa"/>
            </w:tcMar>
          </w:tcPr>
          <w:p w14:paraId="53783BF1" w14:textId="77777777" w:rsidR="00AF0D82" w:rsidRPr="0042711A" w:rsidRDefault="00AF0D82" w:rsidP="0042711A">
            <w:pPr>
              <w:pStyle w:val="FORMATTEXT"/>
              <w:spacing w:line="360" w:lineRule="auto"/>
              <w:rPr>
                <w:sz w:val="24"/>
                <w:szCs w:val="24"/>
              </w:rPr>
            </w:pPr>
          </w:p>
        </w:tc>
        <w:tc>
          <w:tcPr>
            <w:tcW w:w="4485" w:type="dxa"/>
            <w:tcBorders>
              <w:top w:val="nil"/>
              <w:left w:val="nil"/>
              <w:bottom w:val="nil"/>
              <w:right w:val="nil"/>
            </w:tcBorders>
            <w:tcMar>
              <w:top w:w="114" w:type="dxa"/>
              <w:left w:w="28" w:type="dxa"/>
              <w:bottom w:w="114" w:type="dxa"/>
              <w:right w:w="28" w:type="dxa"/>
            </w:tcMar>
          </w:tcPr>
          <w:p w14:paraId="46A06557" w14:textId="77777777" w:rsidR="00AF0D82" w:rsidRPr="0042711A" w:rsidRDefault="00AF0D82" w:rsidP="0042711A">
            <w:pPr>
              <w:pStyle w:val="FORMATTEXT"/>
              <w:spacing w:line="360" w:lineRule="auto"/>
              <w:rPr>
                <w:sz w:val="24"/>
                <w:szCs w:val="24"/>
              </w:rPr>
            </w:pPr>
          </w:p>
        </w:tc>
      </w:tr>
      <w:tr w:rsidR="00AF0D82" w:rsidRPr="0042711A" w14:paraId="6D8CF8B6" w14:textId="77777777">
        <w:tc>
          <w:tcPr>
            <w:tcW w:w="8970" w:type="dxa"/>
            <w:gridSpan w:val="2"/>
            <w:tcBorders>
              <w:top w:val="nil"/>
              <w:left w:val="nil"/>
              <w:bottom w:val="single" w:sz="6" w:space="0" w:color="auto"/>
              <w:right w:val="nil"/>
            </w:tcBorders>
            <w:tcMar>
              <w:top w:w="114" w:type="dxa"/>
              <w:left w:w="28" w:type="dxa"/>
              <w:bottom w:w="114" w:type="dxa"/>
              <w:right w:w="28" w:type="dxa"/>
            </w:tcMar>
          </w:tcPr>
          <w:p w14:paraId="061EFAED" w14:textId="146C1B1C" w:rsidR="00AF0D82" w:rsidRPr="0042711A" w:rsidRDefault="00AF0D82" w:rsidP="00C711B9">
            <w:pPr>
              <w:pStyle w:val="FORMATTEXT"/>
              <w:spacing w:line="360" w:lineRule="auto"/>
              <w:jc w:val="both"/>
              <w:rPr>
                <w:sz w:val="24"/>
                <w:szCs w:val="24"/>
              </w:rPr>
            </w:pPr>
            <w:r w:rsidRPr="0042711A">
              <w:rPr>
                <w:sz w:val="24"/>
                <w:szCs w:val="24"/>
              </w:rPr>
              <w:t>Ключевые слова:</w:t>
            </w:r>
            <w:r w:rsidR="00EB5609" w:rsidRPr="00EB5609">
              <w:rPr>
                <w:sz w:val="24"/>
                <w:szCs w:val="24"/>
              </w:rPr>
              <w:t xml:space="preserve"> фольга алюминиевая, </w:t>
            </w:r>
            <w:r w:rsidR="00C711B9">
              <w:rPr>
                <w:sz w:val="24"/>
                <w:szCs w:val="24"/>
              </w:rPr>
              <w:t>сортамент фольги</w:t>
            </w:r>
            <w:r w:rsidR="00EB5609" w:rsidRPr="00EB5609">
              <w:rPr>
                <w:sz w:val="24"/>
                <w:szCs w:val="24"/>
              </w:rPr>
              <w:t xml:space="preserve">, химический состав, </w:t>
            </w:r>
            <w:proofErr w:type="spellStart"/>
            <w:r w:rsidR="00EB5609" w:rsidRPr="00EB5609">
              <w:rPr>
                <w:sz w:val="24"/>
                <w:szCs w:val="24"/>
              </w:rPr>
              <w:t>разматываемость</w:t>
            </w:r>
            <w:proofErr w:type="spellEnd"/>
            <w:r w:rsidR="00EB5609" w:rsidRPr="00EB5609">
              <w:rPr>
                <w:sz w:val="24"/>
                <w:szCs w:val="24"/>
              </w:rPr>
              <w:t>, рулоны</w:t>
            </w:r>
            <w:r w:rsidR="00C711B9">
              <w:rPr>
                <w:sz w:val="24"/>
                <w:szCs w:val="24"/>
              </w:rPr>
              <w:t>, контроль, правила приемки</w:t>
            </w:r>
          </w:p>
        </w:tc>
      </w:tr>
    </w:tbl>
    <w:p w14:paraId="542E5B2C"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p w14:paraId="124B485A" w14:textId="32A59A63" w:rsidR="00AF0D82" w:rsidRDefault="00AF0D82" w:rsidP="0042711A">
      <w:pPr>
        <w:widowControl w:val="0"/>
        <w:autoSpaceDE w:val="0"/>
        <w:autoSpaceDN w:val="0"/>
        <w:adjustRightInd w:val="0"/>
        <w:spacing w:after="0" w:line="360" w:lineRule="auto"/>
        <w:rPr>
          <w:rFonts w:ascii="Arial" w:hAnsi="Arial" w:cs="Arial"/>
          <w:sz w:val="24"/>
          <w:szCs w:val="24"/>
        </w:rPr>
      </w:pPr>
      <w:r w:rsidRPr="0042711A">
        <w:rPr>
          <w:rFonts w:ascii="Arial" w:hAnsi="Arial" w:cs="Arial"/>
          <w:sz w:val="24"/>
          <w:szCs w:val="24"/>
        </w:rPr>
        <w:t xml:space="preserve">    </w:t>
      </w:r>
    </w:p>
    <w:p w14:paraId="241D0B49" w14:textId="77777777" w:rsidR="00B03564" w:rsidRDefault="00B03564" w:rsidP="00B03564">
      <w:pPr>
        <w:autoSpaceDE w:val="0"/>
        <w:autoSpaceDN w:val="0"/>
        <w:adjustRightInd w:val="0"/>
        <w:rPr>
          <w:rFonts w:ascii="Arial" w:hAnsi="Arial" w:cs="Arial"/>
        </w:rPr>
      </w:pPr>
    </w:p>
    <w:p w14:paraId="629BB94E" w14:textId="77777777" w:rsidR="00365101" w:rsidRPr="003E4549" w:rsidRDefault="00365101" w:rsidP="00365101">
      <w:pPr>
        <w:spacing w:line="240" w:lineRule="auto"/>
        <w:rPr>
          <w:rFonts w:ascii="Arial" w:hAnsi="Arial" w:cs="Arial"/>
        </w:rPr>
      </w:pPr>
      <w:r w:rsidRPr="003E4549">
        <w:rPr>
          <w:rFonts w:ascii="Arial" w:hAnsi="Arial" w:cs="Arial"/>
        </w:rPr>
        <w:t>Руководитель разработки стандарта</w:t>
      </w:r>
    </w:p>
    <w:p w14:paraId="0B20E2EB" w14:textId="77777777" w:rsidR="00365101" w:rsidRPr="007267CD" w:rsidRDefault="00365101" w:rsidP="00365101">
      <w:pPr>
        <w:tabs>
          <w:tab w:val="left" w:pos="7655"/>
        </w:tabs>
        <w:spacing w:line="240" w:lineRule="auto"/>
        <w:jc w:val="both"/>
        <w:rPr>
          <w:rFonts w:ascii="Arial" w:hAnsi="Arial" w:cs="Arial"/>
        </w:rPr>
      </w:pPr>
      <w:r w:rsidRPr="007267CD">
        <w:rPr>
          <w:rFonts w:ascii="Arial" w:hAnsi="Arial" w:cs="Arial"/>
        </w:rPr>
        <w:t xml:space="preserve">Председатель </w:t>
      </w:r>
    </w:p>
    <w:p w14:paraId="07AE1556" w14:textId="77777777" w:rsidR="00365101" w:rsidRPr="007267CD" w:rsidRDefault="00365101" w:rsidP="00365101">
      <w:pPr>
        <w:tabs>
          <w:tab w:val="left" w:pos="7655"/>
        </w:tabs>
        <w:spacing w:line="240" w:lineRule="auto"/>
        <w:jc w:val="both"/>
        <w:rPr>
          <w:rFonts w:ascii="Arial" w:hAnsi="Arial" w:cs="Arial"/>
        </w:rPr>
      </w:pPr>
      <w:r w:rsidRPr="007267CD">
        <w:rPr>
          <w:rFonts w:ascii="Arial" w:hAnsi="Arial" w:cs="Arial"/>
        </w:rPr>
        <w:t xml:space="preserve">Ассоциации «Объединение производителей, </w:t>
      </w:r>
    </w:p>
    <w:p w14:paraId="3C752E0D" w14:textId="77777777" w:rsidR="00365101" w:rsidRPr="007267CD" w:rsidRDefault="00365101" w:rsidP="00365101">
      <w:pPr>
        <w:tabs>
          <w:tab w:val="left" w:pos="7655"/>
        </w:tabs>
        <w:spacing w:line="240" w:lineRule="auto"/>
        <w:jc w:val="both"/>
        <w:rPr>
          <w:rFonts w:ascii="Arial" w:hAnsi="Arial" w:cs="Arial"/>
        </w:rPr>
      </w:pPr>
      <w:r w:rsidRPr="007267CD">
        <w:rPr>
          <w:rFonts w:ascii="Arial" w:hAnsi="Arial" w:cs="Arial"/>
        </w:rPr>
        <w:t>поставщиков и потребителей алюминия»</w:t>
      </w:r>
      <w:r w:rsidRPr="007267CD">
        <w:rPr>
          <w:rFonts w:ascii="Arial" w:hAnsi="Arial" w:cs="Arial"/>
        </w:rPr>
        <w:tab/>
        <w:t>И.С. Казовская</w:t>
      </w:r>
    </w:p>
    <w:p w14:paraId="2CBEF4E6" w14:textId="77777777" w:rsidR="00B03564" w:rsidRPr="00CA1829" w:rsidRDefault="00B03564" w:rsidP="00B03564">
      <w:pPr>
        <w:spacing w:before="100" w:beforeAutospacing="1" w:after="100" w:afterAutospacing="1"/>
        <w:rPr>
          <w:sz w:val="18"/>
          <w:szCs w:val="18"/>
        </w:rPr>
      </w:pPr>
    </w:p>
    <w:p w14:paraId="34C5D5ED" w14:textId="77777777" w:rsidR="00B03564" w:rsidRPr="00AA4A3D" w:rsidRDefault="00B03564" w:rsidP="00B03564">
      <w:pPr>
        <w:spacing w:line="360" w:lineRule="auto"/>
        <w:rPr>
          <w:rFonts w:ascii="Arial" w:hAnsi="Arial" w:cs="Arial"/>
        </w:rPr>
      </w:pPr>
    </w:p>
    <w:p w14:paraId="16209598" w14:textId="37E0ADD0" w:rsidR="00B03564" w:rsidRPr="0042711A" w:rsidRDefault="00B03564" w:rsidP="0042711A">
      <w:pPr>
        <w:widowControl w:val="0"/>
        <w:autoSpaceDE w:val="0"/>
        <w:autoSpaceDN w:val="0"/>
        <w:adjustRightInd w:val="0"/>
        <w:spacing w:after="0" w:line="360" w:lineRule="auto"/>
        <w:rPr>
          <w:rFonts w:ascii="Arial" w:hAnsi="Arial" w:cs="Arial"/>
          <w:sz w:val="24"/>
          <w:szCs w:val="24"/>
        </w:rPr>
      </w:pPr>
    </w:p>
    <w:sectPr w:rsidR="00B03564" w:rsidRPr="0042711A" w:rsidSect="00D9645A">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7" w:h="16840"/>
      <w:pgMar w:top="1134" w:right="794" w:bottom="1134" w:left="1588" w:header="278" w:footer="278"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5C979" w14:textId="77777777" w:rsidR="002B155D" w:rsidRDefault="002B155D">
      <w:pPr>
        <w:spacing w:after="0" w:line="240" w:lineRule="auto"/>
      </w:pPr>
      <w:r>
        <w:separator/>
      </w:r>
    </w:p>
  </w:endnote>
  <w:endnote w:type="continuationSeparator" w:id="0">
    <w:p w14:paraId="39639257" w14:textId="77777777" w:rsidR="002B155D" w:rsidRDefault="002B1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rPr>
    </w:sdtEndPr>
    <w:sdtContent>
      <w:p w14:paraId="366B5836" w14:textId="0A6E9663" w:rsidR="00122651" w:rsidRPr="000A5619" w:rsidRDefault="00122651" w:rsidP="00223CA4">
        <w:pPr>
          <w:pStyle w:val="a6"/>
          <w:spacing w:before="360"/>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0155C3">
          <w:rPr>
            <w:rFonts w:ascii="Arial" w:hAnsi="Arial" w:cs="Arial"/>
            <w:noProof/>
          </w:rPr>
          <w:t>II</w:t>
        </w:r>
        <w:r w:rsidRPr="000A5619">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B2363" w14:textId="43A8DC36" w:rsidR="00122651" w:rsidRPr="000A5619" w:rsidRDefault="00122651" w:rsidP="00B46262">
    <w:pPr>
      <w:pStyle w:val="a6"/>
      <w:spacing w:before="360"/>
      <w:jc w:val="right"/>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0155C3">
      <w:rPr>
        <w:rFonts w:ascii="Arial" w:hAnsi="Arial" w:cs="Arial"/>
        <w:noProof/>
      </w:rPr>
      <w:t>III</w:t>
    </w:r>
    <w:r w:rsidRPr="000A5619">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091932"/>
      <w:docPartObj>
        <w:docPartGallery w:val="Page Numbers (Bottom of Page)"/>
        <w:docPartUnique/>
      </w:docPartObj>
    </w:sdtPr>
    <w:sdtEndPr>
      <w:rPr>
        <w:rFonts w:ascii="Arial" w:hAnsi="Arial" w:cs="Arial"/>
      </w:rPr>
    </w:sdtEndPr>
    <w:sdtContent>
      <w:p w14:paraId="439B80B2" w14:textId="5948A065" w:rsidR="00122651" w:rsidRDefault="00122651" w:rsidP="007B1F45">
        <w:pPr>
          <w:pStyle w:val="a6"/>
          <w:spacing w:before="120" w:line="360" w:lineRule="auto"/>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0155C3">
          <w:rPr>
            <w:rFonts w:ascii="Arial" w:hAnsi="Arial" w:cs="Arial"/>
            <w:noProof/>
          </w:rPr>
          <w:t>2</w:t>
        </w:r>
        <w:r w:rsidRPr="000A5619">
          <w:rPr>
            <w:rFonts w:ascii="Arial" w:hAnsi="Arial" w:cs="Arial"/>
          </w:rPr>
          <w:fldChar w:fldCharType="end"/>
        </w:r>
      </w:p>
      <w:p w14:paraId="08AD934D" w14:textId="5A996AE1" w:rsidR="00122651" w:rsidRPr="000A5619" w:rsidRDefault="000155C3" w:rsidP="007B1F45">
        <w:pPr>
          <w:pStyle w:val="a6"/>
          <w:spacing w:before="120" w:line="360" w:lineRule="auto"/>
          <w:rPr>
            <w:rFonts w:ascii="Arial" w:hAnsi="Arial" w:cs="Arial"/>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307863558"/>
      <w:docPartObj>
        <w:docPartGallery w:val="Page Numbers (Bottom of Page)"/>
        <w:docPartUnique/>
      </w:docPartObj>
    </w:sdtPr>
    <w:sdtEndPr/>
    <w:sdtContent>
      <w:p w14:paraId="7F972037" w14:textId="2DDED231" w:rsidR="00122651" w:rsidRPr="00D9645A" w:rsidRDefault="00122651">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0155C3">
          <w:rPr>
            <w:rFonts w:ascii="Arial" w:hAnsi="Arial" w:cs="Arial"/>
            <w:noProof/>
            <w:sz w:val="24"/>
            <w:szCs w:val="24"/>
          </w:rPr>
          <w:t>3</w:t>
        </w:r>
        <w:r w:rsidRPr="00D9645A">
          <w:rPr>
            <w:rFonts w:ascii="Arial" w:hAnsi="Arial" w:cs="Arial"/>
            <w:sz w:val="24"/>
            <w:szCs w:val="24"/>
          </w:rPr>
          <w:fldChar w:fldCharType="end"/>
        </w:r>
      </w:p>
    </w:sdtContent>
  </w:sdt>
  <w:p w14:paraId="41D5DCC5" w14:textId="4F04A0BC" w:rsidR="00122651" w:rsidRDefault="0012265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88114520"/>
      <w:docPartObj>
        <w:docPartGallery w:val="Page Numbers (Bottom of Page)"/>
        <w:docPartUnique/>
      </w:docPartObj>
    </w:sdtPr>
    <w:sdtEndPr/>
    <w:sdtContent>
      <w:p w14:paraId="6AC1D371" w14:textId="27A13EEC" w:rsidR="00122651" w:rsidRPr="00D9645A" w:rsidRDefault="00122651">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0155C3">
          <w:rPr>
            <w:rFonts w:ascii="Arial" w:hAnsi="Arial" w:cs="Arial"/>
            <w:noProof/>
            <w:sz w:val="24"/>
            <w:szCs w:val="24"/>
          </w:rPr>
          <w:t>1</w:t>
        </w:r>
        <w:r w:rsidRPr="00D9645A">
          <w:rPr>
            <w:rFonts w:ascii="Arial" w:hAnsi="Arial" w:cs="Arial"/>
            <w:sz w:val="24"/>
            <w:szCs w:val="24"/>
          </w:rPr>
          <w:fldChar w:fldCharType="end"/>
        </w:r>
      </w:p>
    </w:sdtContent>
  </w:sdt>
  <w:p w14:paraId="5B2F42AF" w14:textId="77777777" w:rsidR="00122651" w:rsidRDefault="001226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6F62F" w14:textId="77777777" w:rsidR="002B155D" w:rsidRDefault="002B155D">
      <w:pPr>
        <w:spacing w:after="0" w:line="240" w:lineRule="auto"/>
      </w:pPr>
      <w:r>
        <w:separator/>
      </w:r>
    </w:p>
  </w:footnote>
  <w:footnote w:type="continuationSeparator" w:id="0">
    <w:p w14:paraId="38C468A3" w14:textId="77777777" w:rsidR="002B155D" w:rsidRDefault="002B1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5758" w14:textId="187415A8" w:rsidR="00122651" w:rsidRDefault="00122651" w:rsidP="00B46262">
    <w:pPr>
      <w:pStyle w:val="a3"/>
      <w:spacing w:after="0" w:line="360" w:lineRule="auto"/>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32582―</w:t>
    </w:r>
  </w:p>
  <w:p w14:paraId="6582A6C1" w14:textId="77777777" w:rsidR="00122651" w:rsidRPr="001C1DA3" w:rsidRDefault="00122651"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878F" w14:textId="34947841" w:rsidR="00122651" w:rsidRDefault="00122651" w:rsidP="00B46262">
    <w:pPr>
      <w:pStyle w:val="a3"/>
      <w:spacing w:after="0" w:line="360" w:lineRule="auto"/>
      <w:ind w:right="680"/>
      <w:jc w:val="right"/>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32582―</w:t>
    </w:r>
  </w:p>
  <w:p w14:paraId="42D950EA" w14:textId="77777777" w:rsidR="00122651" w:rsidRDefault="00122651" w:rsidP="00B46262">
    <w:pPr>
      <w:pStyle w:val="a3"/>
      <w:spacing w:after="0" w:line="360" w:lineRule="auto"/>
      <w:ind w:right="26"/>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32AC" w14:textId="77777777" w:rsidR="00122651" w:rsidRDefault="00122651" w:rsidP="00B46262">
    <w:pPr>
      <w:pStyle w:val="a3"/>
      <w:spacing w:after="0" w:line="360" w:lineRule="auto"/>
      <w:rPr>
        <w:rFonts w:ascii="Arial" w:hAnsi="Arial" w:cs="Arial"/>
        <w:b/>
        <w:bCs/>
      </w:rPr>
    </w:pPr>
    <w:r>
      <w:rPr>
        <w:rFonts w:ascii="Arial" w:hAnsi="Arial" w:cs="Arial"/>
        <w:b/>
        <w:bCs/>
      </w:rPr>
      <w:ptab w:relativeTo="margin" w:alignment="left" w:leader="none"/>
    </w:r>
  </w:p>
  <w:p w14:paraId="20D3F3F1" w14:textId="3314E3A9" w:rsidR="00122651" w:rsidRDefault="00122651" w:rsidP="00B46262">
    <w:pPr>
      <w:pStyle w:val="a3"/>
      <w:spacing w:after="0" w:line="360" w:lineRule="auto"/>
      <w:rPr>
        <w:rFonts w:ascii="Arial" w:hAnsi="Arial" w:cs="Arial"/>
        <w:b/>
        <w:bCs/>
      </w:rPr>
    </w:pPr>
    <w:r w:rsidRPr="00BE76C9">
      <w:rPr>
        <w:rFonts w:ascii="Arial" w:hAnsi="Arial" w:cs="Arial"/>
        <w:b/>
        <w:bCs/>
      </w:rPr>
      <w:t>ГОС</w:t>
    </w:r>
    <w:r>
      <w:rPr>
        <w:rFonts w:ascii="Arial" w:hAnsi="Arial" w:cs="Arial"/>
        <w:b/>
        <w:bCs/>
      </w:rPr>
      <w:t>Т 32582―</w:t>
    </w:r>
  </w:p>
  <w:p w14:paraId="7E4232D9" w14:textId="77777777" w:rsidR="00122651" w:rsidRPr="001C1DA3" w:rsidRDefault="00122651"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86AB" w14:textId="77777777" w:rsidR="00122651" w:rsidRDefault="00122651" w:rsidP="00D9645A">
    <w:pPr>
      <w:pStyle w:val="a3"/>
      <w:spacing w:after="0" w:line="360" w:lineRule="auto"/>
    </w:pPr>
  </w:p>
  <w:p w14:paraId="505CAB73" w14:textId="1895F378" w:rsidR="00122651" w:rsidRDefault="00122651" w:rsidP="00D9645A">
    <w:pPr>
      <w:pStyle w:val="a3"/>
      <w:spacing w:after="0" w:line="360" w:lineRule="auto"/>
      <w:ind w:right="1020"/>
      <w:jc w:val="right"/>
      <w:rPr>
        <w:rFonts w:ascii="Arial" w:hAnsi="Arial" w:cs="Arial"/>
        <w:b/>
        <w:bCs/>
      </w:rPr>
    </w:pPr>
    <w:r w:rsidRPr="00BE76C9">
      <w:rPr>
        <w:rFonts w:ascii="Arial" w:hAnsi="Arial" w:cs="Arial"/>
        <w:b/>
        <w:bCs/>
      </w:rPr>
      <w:t>ГОС</w:t>
    </w:r>
    <w:r>
      <w:rPr>
        <w:rFonts w:ascii="Arial" w:hAnsi="Arial" w:cs="Arial"/>
        <w:b/>
        <w:bCs/>
      </w:rPr>
      <w:t>Т 32582―</w:t>
    </w:r>
  </w:p>
  <w:p w14:paraId="0E2A2961" w14:textId="77777777" w:rsidR="00122651" w:rsidRPr="001C1DA3" w:rsidRDefault="00122651" w:rsidP="00D9645A">
    <w:pPr>
      <w:pStyle w:val="a3"/>
      <w:spacing w:after="0" w:line="360" w:lineRule="auto"/>
      <w:jc w:val="right"/>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1D5A9" w14:textId="0DE87BBD" w:rsidR="00122651" w:rsidRPr="00D9645A" w:rsidRDefault="00122651">
    <w:pPr>
      <w:pStyle w:val="a3"/>
      <w:rPr>
        <w:rFonts w:ascii="Arial" w:hAnsi="Arial" w:cs="Arial"/>
        <w:b/>
        <w:sz w:val="24"/>
        <w:szCs w:val="24"/>
      </w:rPr>
    </w:pPr>
  </w:p>
  <w:p w14:paraId="2ADFC206" w14:textId="206BB00B" w:rsidR="00122651" w:rsidRPr="00D9645A" w:rsidRDefault="00122651" w:rsidP="00D9645A">
    <w:pPr>
      <w:pStyle w:val="a3"/>
      <w:spacing w:after="0" w:line="360" w:lineRule="auto"/>
      <w:ind w:right="878"/>
      <w:jc w:val="right"/>
      <w:rPr>
        <w:rFonts w:ascii="Arial" w:hAnsi="Arial" w:cs="Arial"/>
        <w:b/>
        <w:sz w:val="24"/>
        <w:szCs w:val="24"/>
      </w:rPr>
    </w:pPr>
    <w:r w:rsidRPr="00D9645A">
      <w:rPr>
        <w:rFonts w:ascii="Arial" w:hAnsi="Arial" w:cs="Arial"/>
        <w:b/>
        <w:sz w:val="24"/>
        <w:szCs w:val="24"/>
      </w:rPr>
      <w:t xml:space="preserve">ГОСТ </w:t>
    </w:r>
    <w:r>
      <w:rPr>
        <w:rFonts w:ascii="Arial" w:hAnsi="Arial" w:cs="Arial"/>
        <w:b/>
        <w:sz w:val="24"/>
        <w:szCs w:val="24"/>
      </w:rPr>
      <w:t>32582–</w:t>
    </w:r>
  </w:p>
  <w:p w14:paraId="7F3CCC6A" w14:textId="652729AF" w:rsidR="00122651" w:rsidRPr="00D9645A" w:rsidRDefault="00122651" w:rsidP="00D9645A">
    <w:pPr>
      <w:pStyle w:val="a3"/>
      <w:spacing w:after="0" w:line="360" w:lineRule="auto"/>
      <w:jc w:val="right"/>
      <w:rPr>
        <w:rFonts w:ascii="Arial" w:hAnsi="Arial" w:cs="Arial"/>
        <w:i/>
        <w:sz w:val="24"/>
        <w:szCs w:val="24"/>
      </w:rPr>
    </w:pPr>
    <w:r w:rsidRPr="00D9645A">
      <w:rPr>
        <w:rFonts w:ascii="Arial" w:hAnsi="Arial" w:cs="Arial"/>
        <w:i/>
        <w:sz w:val="24"/>
        <w:szCs w:val="24"/>
      </w:rPr>
      <w:t xml:space="preserve">(Проект </w:t>
    </w:r>
    <w:r w:rsidRPr="00D9645A">
      <w:rPr>
        <w:rFonts w:ascii="Arial" w:hAnsi="Arial" w:cs="Arial"/>
        <w:i/>
        <w:sz w:val="24"/>
        <w:szCs w:val="24"/>
        <w:lang w:val="en-US"/>
      </w:rPr>
      <w:t>RU</w:t>
    </w:r>
    <w:r w:rsidRPr="00D9645A">
      <w:rPr>
        <w:rFonts w:ascii="Arial" w:hAnsi="Arial" w:cs="Arial"/>
        <w:i/>
        <w:sz w:val="24"/>
        <w:szCs w:val="24"/>
      </w:rPr>
      <w:t>, первая 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4.25pt;visibility:visible;mso-wrap-style:square" o:bullet="t">
        <v:imagedata r:id="rId1" o:title=""/>
      </v:shape>
    </w:pict>
  </w:numPicBullet>
  <w:abstractNum w:abstractNumId="0" w15:restartNumberingAfterBreak="0">
    <w:nsid w:val="1DAE6499"/>
    <w:multiLevelType w:val="hybridMultilevel"/>
    <w:tmpl w:val="32EA8258"/>
    <w:lvl w:ilvl="0" w:tplc="D02CA9A6">
      <w:start w:val="1"/>
      <w:numFmt w:val="upperRoman"/>
      <w:pStyle w:val="1"/>
      <w:lvlText w:val="%1."/>
      <w:lvlJc w:val="left"/>
      <w:rPr>
        <w:rFonts w:ascii="Times New Roman" w:eastAsia="Times New Roman" w:hAnsi="Times New Roman" w:cs="Times New Roman"/>
        <w:b/>
        <w:bCs/>
        <w:i w:val="0"/>
        <w:strike w:val="0"/>
        <w:dstrike w:val="0"/>
        <w:color w:val="000000"/>
        <w:sz w:val="23"/>
        <w:szCs w:val="23"/>
        <w:u w:val="none" w:color="000000"/>
        <w:vertAlign w:val="baseline"/>
      </w:rPr>
    </w:lvl>
    <w:lvl w:ilvl="1" w:tplc="F4FADB1A">
      <w:start w:val="1"/>
      <w:numFmt w:val="lowerLetter"/>
      <w:lvlText w:val="%2"/>
      <w:lvlJc w:val="left"/>
      <w:pPr>
        <w:ind w:left="2992"/>
      </w:pPr>
      <w:rPr>
        <w:rFonts w:ascii="Times New Roman" w:eastAsia="Times New Roman" w:hAnsi="Times New Roman" w:cs="Times New Roman"/>
        <w:b/>
        <w:bCs/>
        <w:i w:val="0"/>
        <w:strike w:val="0"/>
        <w:dstrike w:val="0"/>
        <w:color w:val="000000"/>
        <w:sz w:val="23"/>
        <w:szCs w:val="23"/>
        <w:u w:val="none" w:color="000000"/>
        <w:vertAlign w:val="baseline"/>
      </w:rPr>
    </w:lvl>
    <w:lvl w:ilvl="2" w:tplc="2A6005D0">
      <w:start w:val="1"/>
      <w:numFmt w:val="lowerRoman"/>
      <w:lvlText w:val="%3"/>
      <w:lvlJc w:val="left"/>
      <w:pPr>
        <w:ind w:left="3712"/>
      </w:pPr>
      <w:rPr>
        <w:rFonts w:ascii="Times New Roman" w:eastAsia="Times New Roman" w:hAnsi="Times New Roman" w:cs="Times New Roman"/>
        <w:b/>
        <w:bCs/>
        <w:i w:val="0"/>
        <w:strike w:val="0"/>
        <w:dstrike w:val="0"/>
        <w:color w:val="000000"/>
        <w:sz w:val="23"/>
        <w:szCs w:val="23"/>
        <w:u w:val="none" w:color="000000"/>
        <w:vertAlign w:val="baseline"/>
      </w:rPr>
    </w:lvl>
    <w:lvl w:ilvl="3" w:tplc="78CA58C2">
      <w:start w:val="1"/>
      <w:numFmt w:val="decimal"/>
      <w:lvlText w:val="%4"/>
      <w:lvlJc w:val="left"/>
      <w:pPr>
        <w:ind w:left="4432"/>
      </w:pPr>
      <w:rPr>
        <w:rFonts w:ascii="Times New Roman" w:eastAsia="Times New Roman" w:hAnsi="Times New Roman" w:cs="Times New Roman"/>
        <w:b/>
        <w:bCs/>
        <w:i w:val="0"/>
        <w:strike w:val="0"/>
        <w:dstrike w:val="0"/>
        <w:color w:val="000000"/>
        <w:sz w:val="23"/>
        <w:szCs w:val="23"/>
        <w:u w:val="none" w:color="000000"/>
        <w:vertAlign w:val="baseline"/>
      </w:rPr>
    </w:lvl>
    <w:lvl w:ilvl="4" w:tplc="7218A728">
      <w:start w:val="1"/>
      <w:numFmt w:val="lowerLetter"/>
      <w:lvlText w:val="%5"/>
      <w:lvlJc w:val="left"/>
      <w:pPr>
        <w:ind w:left="5152"/>
      </w:pPr>
      <w:rPr>
        <w:rFonts w:ascii="Times New Roman" w:eastAsia="Times New Roman" w:hAnsi="Times New Roman" w:cs="Times New Roman"/>
        <w:b/>
        <w:bCs/>
        <w:i w:val="0"/>
        <w:strike w:val="0"/>
        <w:dstrike w:val="0"/>
        <w:color w:val="000000"/>
        <w:sz w:val="23"/>
        <w:szCs w:val="23"/>
        <w:u w:val="none" w:color="000000"/>
        <w:vertAlign w:val="baseline"/>
      </w:rPr>
    </w:lvl>
    <w:lvl w:ilvl="5" w:tplc="41408222">
      <w:start w:val="1"/>
      <w:numFmt w:val="lowerRoman"/>
      <w:lvlText w:val="%6"/>
      <w:lvlJc w:val="left"/>
      <w:pPr>
        <w:ind w:left="5872"/>
      </w:pPr>
      <w:rPr>
        <w:rFonts w:ascii="Times New Roman" w:eastAsia="Times New Roman" w:hAnsi="Times New Roman" w:cs="Times New Roman"/>
        <w:b/>
        <w:bCs/>
        <w:i w:val="0"/>
        <w:strike w:val="0"/>
        <w:dstrike w:val="0"/>
        <w:color w:val="000000"/>
        <w:sz w:val="23"/>
        <w:szCs w:val="23"/>
        <w:u w:val="none" w:color="000000"/>
        <w:vertAlign w:val="baseline"/>
      </w:rPr>
    </w:lvl>
    <w:lvl w:ilvl="6" w:tplc="D66A6106">
      <w:start w:val="1"/>
      <w:numFmt w:val="decimal"/>
      <w:lvlText w:val="%7"/>
      <w:lvlJc w:val="left"/>
      <w:pPr>
        <w:ind w:left="6592"/>
      </w:pPr>
      <w:rPr>
        <w:rFonts w:ascii="Times New Roman" w:eastAsia="Times New Roman" w:hAnsi="Times New Roman" w:cs="Times New Roman"/>
        <w:b/>
        <w:bCs/>
        <w:i w:val="0"/>
        <w:strike w:val="0"/>
        <w:dstrike w:val="0"/>
        <w:color w:val="000000"/>
        <w:sz w:val="23"/>
        <w:szCs w:val="23"/>
        <w:u w:val="none" w:color="000000"/>
        <w:vertAlign w:val="baseline"/>
      </w:rPr>
    </w:lvl>
    <w:lvl w:ilvl="7" w:tplc="960606AE">
      <w:start w:val="1"/>
      <w:numFmt w:val="lowerLetter"/>
      <w:lvlText w:val="%8"/>
      <w:lvlJc w:val="left"/>
      <w:pPr>
        <w:ind w:left="7312"/>
      </w:pPr>
      <w:rPr>
        <w:rFonts w:ascii="Times New Roman" w:eastAsia="Times New Roman" w:hAnsi="Times New Roman" w:cs="Times New Roman"/>
        <w:b/>
        <w:bCs/>
        <w:i w:val="0"/>
        <w:strike w:val="0"/>
        <w:dstrike w:val="0"/>
        <w:color w:val="000000"/>
        <w:sz w:val="23"/>
        <w:szCs w:val="23"/>
        <w:u w:val="none" w:color="000000"/>
        <w:vertAlign w:val="baseline"/>
      </w:rPr>
    </w:lvl>
    <w:lvl w:ilvl="8" w:tplc="7BF87E48">
      <w:start w:val="1"/>
      <w:numFmt w:val="lowerRoman"/>
      <w:lvlText w:val="%9"/>
      <w:lvlJc w:val="left"/>
      <w:pPr>
        <w:ind w:left="8032"/>
      </w:pPr>
      <w:rPr>
        <w:rFonts w:ascii="Times New Roman" w:eastAsia="Times New Roman" w:hAnsi="Times New Roman" w:cs="Times New Roman"/>
        <w:b/>
        <w:bCs/>
        <w:i w:val="0"/>
        <w:strike w:val="0"/>
        <w:dstrike w:val="0"/>
        <w:color w:val="000000"/>
        <w:sz w:val="23"/>
        <w:szCs w:val="23"/>
        <w:u w:val="none" w:color="000000"/>
        <w:vertAlign w:val="baseline"/>
      </w:rPr>
    </w:lvl>
  </w:abstractNum>
  <w:abstractNum w:abstractNumId="1" w15:restartNumberingAfterBreak="0">
    <w:nsid w:val="1F7748DF"/>
    <w:multiLevelType w:val="hybridMultilevel"/>
    <w:tmpl w:val="A01CB8C8"/>
    <w:lvl w:ilvl="0" w:tplc="5FC6A0E6">
      <w:start w:val="1"/>
      <w:numFmt w:val="decimal"/>
      <w:lvlText w:val="%1."/>
      <w:lvlJc w:val="left"/>
      <w:rPr>
        <w:rFonts w:ascii="Times New Roman" w:eastAsia="Times New Roman" w:hAnsi="Times New Roman" w:cs="Times New Roman"/>
        <w:b w:val="0"/>
        <w:i w:val="0"/>
        <w:strike w:val="0"/>
        <w:dstrike w:val="0"/>
        <w:color w:val="000000"/>
        <w:sz w:val="21"/>
        <w:szCs w:val="21"/>
        <w:u w:val="none" w:color="000000"/>
        <w:vertAlign w:val="baseline"/>
      </w:rPr>
    </w:lvl>
    <w:lvl w:ilvl="1" w:tplc="2F80AFF6">
      <w:start w:val="1"/>
      <w:numFmt w:val="lowerLetter"/>
      <w:lvlText w:val="%2"/>
      <w:lvlJc w:val="left"/>
      <w:pPr>
        <w:ind w:left="1706"/>
      </w:pPr>
      <w:rPr>
        <w:rFonts w:ascii="Times New Roman" w:eastAsia="Times New Roman" w:hAnsi="Times New Roman" w:cs="Times New Roman"/>
        <w:b w:val="0"/>
        <w:i w:val="0"/>
        <w:strike w:val="0"/>
        <w:dstrike w:val="0"/>
        <w:color w:val="000000"/>
        <w:sz w:val="21"/>
        <w:szCs w:val="21"/>
        <w:u w:val="none" w:color="000000"/>
        <w:vertAlign w:val="baseline"/>
      </w:rPr>
    </w:lvl>
    <w:lvl w:ilvl="2" w:tplc="DE701014">
      <w:start w:val="1"/>
      <w:numFmt w:val="lowerRoman"/>
      <w:lvlText w:val="%3"/>
      <w:lvlJc w:val="left"/>
      <w:pPr>
        <w:ind w:left="2426"/>
      </w:pPr>
      <w:rPr>
        <w:rFonts w:ascii="Times New Roman" w:eastAsia="Times New Roman" w:hAnsi="Times New Roman" w:cs="Times New Roman"/>
        <w:b w:val="0"/>
        <w:i w:val="0"/>
        <w:strike w:val="0"/>
        <w:dstrike w:val="0"/>
        <w:color w:val="000000"/>
        <w:sz w:val="21"/>
        <w:szCs w:val="21"/>
        <w:u w:val="none" w:color="000000"/>
        <w:vertAlign w:val="baseline"/>
      </w:rPr>
    </w:lvl>
    <w:lvl w:ilvl="3" w:tplc="38AEC6EE">
      <w:start w:val="1"/>
      <w:numFmt w:val="decimal"/>
      <w:lvlText w:val="%4"/>
      <w:lvlJc w:val="left"/>
      <w:pPr>
        <w:ind w:left="3146"/>
      </w:pPr>
      <w:rPr>
        <w:rFonts w:ascii="Times New Roman" w:eastAsia="Times New Roman" w:hAnsi="Times New Roman" w:cs="Times New Roman"/>
        <w:b w:val="0"/>
        <w:i w:val="0"/>
        <w:strike w:val="0"/>
        <w:dstrike w:val="0"/>
        <w:color w:val="000000"/>
        <w:sz w:val="21"/>
        <w:szCs w:val="21"/>
        <w:u w:val="none" w:color="000000"/>
        <w:vertAlign w:val="baseline"/>
      </w:rPr>
    </w:lvl>
    <w:lvl w:ilvl="4" w:tplc="3C366E64">
      <w:start w:val="1"/>
      <w:numFmt w:val="lowerLetter"/>
      <w:lvlText w:val="%5"/>
      <w:lvlJc w:val="left"/>
      <w:pPr>
        <w:ind w:left="3866"/>
      </w:pPr>
      <w:rPr>
        <w:rFonts w:ascii="Times New Roman" w:eastAsia="Times New Roman" w:hAnsi="Times New Roman" w:cs="Times New Roman"/>
        <w:b w:val="0"/>
        <w:i w:val="0"/>
        <w:strike w:val="0"/>
        <w:dstrike w:val="0"/>
        <w:color w:val="000000"/>
        <w:sz w:val="21"/>
        <w:szCs w:val="21"/>
        <w:u w:val="none" w:color="000000"/>
        <w:vertAlign w:val="baseline"/>
      </w:rPr>
    </w:lvl>
    <w:lvl w:ilvl="5" w:tplc="7DE0685C">
      <w:start w:val="1"/>
      <w:numFmt w:val="lowerRoman"/>
      <w:lvlText w:val="%6"/>
      <w:lvlJc w:val="left"/>
      <w:pPr>
        <w:ind w:left="4586"/>
      </w:pPr>
      <w:rPr>
        <w:rFonts w:ascii="Times New Roman" w:eastAsia="Times New Roman" w:hAnsi="Times New Roman" w:cs="Times New Roman"/>
        <w:b w:val="0"/>
        <w:i w:val="0"/>
        <w:strike w:val="0"/>
        <w:dstrike w:val="0"/>
        <w:color w:val="000000"/>
        <w:sz w:val="21"/>
        <w:szCs w:val="21"/>
        <w:u w:val="none" w:color="000000"/>
        <w:vertAlign w:val="baseline"/>
      </w:rPr>
    </w:lvl>
    <w:lvl w:ilvl="6" w:tplc="F8FED79E">
      <w:start w:val="1"/>
      <w:numFmt w:val="decimal"/>
      <w:lvlText w:val="%7"/>
      <w:lvlJc w:val="left"/>
      <w:pPr>
        <w:ind w:left="5306"/>
      </w:pPr>
      <w:rPr>
        <w:rFonts w:ascii="Times New Roman" w:eastAsia="Times New Roman" w:hAnsi="Times New Roman" w:cs="Times New Roman"/>
        <w:b w:val="0"/>
        <w:i w:val="0"/>
        <w:strike w:val="0"/>
        <w:dstrike w:val="0"/>
        <w:color w:val="000000"/>
        <w:sz w:val="21"/>
        <w:szCs w:val="21"/>
        <w:u w:val="none" w:color="000000"/>
        <w:vertAlign w:val="baseline"/>
      </w:rPr>
    </w:lvl>
    <w:lvl w:ilvl="7" w:tplc="556C8490">
      <w:start w:val="1"/>
      <w:numFmt w:val="lowerLetter"/>
      <w:lvlText w:val="%8"/>
      <w:lvlJc w:val="left"/>
      <w:pPr>
        <w:ind w:left="6026"/>
      </w:pPr>
      <w:rPr>
        <w:rFonts w:ascii="Times New Roman" w:eastAsia="Times New Roman" w:hAnsi="Times New Roman" w:cs="Times New Roman"/>
        <w:b w:val="0"/>
        <w:i w:val="0"/>
        <w:strike w:val="0"/>
        <w:dstrike w:val="0"/>
        <w:color w:val="000000"/>
        <w:sz w:val="21"/>
        <w:szCs w:val="21"/>
        <w:u w:val="none" w:color="000000"/>
        <w:vertAlign w:val="baseline"/>
      </w:rPr>
    </w:lvl>
    <w:lvl w:ilvl="8" w:tplc="FAF88E16">
      <w:start w:val="1"/>
      <w:numFmt w:val="lowerRoman"/>
      <w:lvlText w:val="%9"/>
      <w:lvlJc w:val="left"/>
      <w:pPr>
        <w:ind w:left="6746"/>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2" w15:restartNumberingAfterBreak="0">
    <w:nsid w:val="30D514F4"/>
    <w:multiLevelType w:val="hybridMultilevel"/>
    <w:tmpl w:val="05B422E4"/>
    <w:lvl w:ilvl="0" w:tplc="E7926F8C">
      <w:start w:val="1"/>
      <w:numFmt w:val="bullet"/>
      <w:lvlText w:val="–"/>
      <w:lvlJc w:val="left"/>
      <w:pPr>
        <w:ind w:left="626"/>
      </w:pPr>
      <w:rPr>
        <w:rFonts w:ascii="Times New Roman" w:eastAsia="Times New Roman" w:hAnsi="Times New Roman"/>
        <w:b w:val="0"/>
        <w:i w:val="0"/>
        <w:strike w:val="0"/>
        <w:dstrike w:val="0"/>
        <w:color w:val="000000"/>
        <w:sz w:val="21"/>
        <w:u w:val="none" w:color="000000"/>
        <w:vertAlign w:val="baseline"/>
      </w:rPr>
    </w:lvl>
    <w:lvl w:ilvl="1" w:tplc="EFB0BD86">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50D4300A">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801AF3D8">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64CA055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123CDEDC">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4C06F408">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89646306">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72EADB9C">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3" w15:restartNumberingAfterBreak="0">
    <w:nsid w:val="3460060B"/>
    <w:multiLevelType w:val="hybridMultilevel"/>
    <w:tmpl w:val="23862802"/>
    <w:lvl w:ilvl="0" w:tplc="2DEE4EE6">
      <w:start w:val="1"/>
      <w:numFmt w:val="bullet"/>
      <w:lvlText w:val="–"/>
      <w:lvlJc w:val="left"/>
      <w:rPr>
        <w:rFonts w:ascii="Times New Roman" w:eastAsia="Times New Roman" w:hAnsi="Times New Roman"/>
        <w:b w:val="0"/>
        <w:i w:val="0"/>
        <w:strike w:val="0"/>
        <w:dstrike w:val="0"/>
        <w:color w:val="000000"/>
        <w:sz w:val="21"/>
        <w:u w:val="none" w:color="000000"/>
        <w:vertAlign w:val="baseline"/>
      </w:rPr>
    </w:lvl>
    <w:lvl w:ilvl="1" w:tplc="328690CE">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A70625B8">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46EADAAC">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8DC2B26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67A6CB3A">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E6A862DC">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F34C466C">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FC82901E">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4" w15:restartNumberingAfterBreak="0">
    <w:nsid w:val="44DA2660"/>
    <w:multiLevelType w:val="hybridMultilevel"/>
    <w:tmpl w:val="E0FE2E6C"/>
    <w:lvl w:ilvl="0" w:tplc="3124A2E6">
      <w:start w:val="1"/>
      <w:numFmt w:val="bullet"/>
      <w:lvlText w:val=""/>
      <w:lvlJc w:val="left"/>
      <w:pPr>
        <w:ind w:left="506"/>
      </w:pPr>
      <w:rPr>
        <w:rFonts w:ascii="Wingdings" w:eastAsia="Times New Roman" w:hAnsi="Wingdings"/>
        <w:b w:val="0"/>
        <w:i w:val="0"/>
        <w:strike w:val="0"/>
        <w:dstrike w:val="0"/>
        <w:color w:val="000000"/>
        <w:sz w:val="21"/>
        <w:u w:val="none" w:color="000000"/>
        <w:vertAlign w:val="baseline"/>
      </w:rPr>
    </w:lvl>
    <w:lvl w:ilvl="1" w:tplc="D75C5CCE">
      <w:start w:val="1"/>
      <w:numFmt w:val="bullet"/>
      <w:lvlText w:val="o"/>
      <w:lvlJc w:val="left"/>
      <w:pPr>
        <w:ind w:left="1219"/>
      </w:pPr>
      <w:rPr>
        <w:rFonts w:ascii="Wingdings" w:eastAsia="Times New Roman" w:hAnsi="Wingdings"/>
        <w:b w:val="0"/>
        <w:i w:val="0"/>
        <w:strike w:val="0"/>
        <w:dstrike w:val="0"/>
        <w:color w:val="000000"/>
        <w:sz w:val="21"/>
        <w:u w:val="none" w:color="000000"/>
        <w:vertAlign w:val="baseline"/>
      </w:rPr>
    </w:lvl>
    <w:lvl w:ilvl="2" w:tplc="E22C57CC">
      <w:start w:val="1"/>
      <w:numFmt w:val="bullet"/>
      <w:lvlText w:val="▪"/>
      <w:lvlJc w:val="left"/>
      <w:pPr>
        <w:ind w:left="1939"/>
      </w:pPr>
      <w:rPr>
        <w:rFonts w:ascii="Wingdings" w:eastAsia="Times New Roman" w:hAnsi="Wingdings"/>
        <w:b w:val="0"/>
        <w:i w:val="0"/>
        <w:strike w:val="0"/>
        <w:dstrike w:val="0"/>
        <w:color w:val="000000"/>
        <w:sz w:val="21"/>
        <w:u w:val="none" w:color="000000"/>
        <w:vertAlign w:val="baseline"/>
      </w:rPr>
    </w:lvl>
    <w:lvl w:ilvl="3" w:tplc="A558B67A">
      <w:start w:val="1"/>
      <w:numFmt w:val="bullet"/>
      <w:lvlText w:val="•"/>
      <w:lvlJc w:val="left"/>
      <w:pPr>
        <w:ind w:left="2659"/>
      </w:pPr>
      <w:rPr>
        <w:rFonts w:ascii="Wingdings" w:eastAsia="Times New Roman" w:hAnsi="Wingdings"/>
        <w:b w:val="0"/>
        <w:i w:val="0"/>
        <w:strike w:val="0"/>
        <w:dstrike w:val="0"/>
        <w:color w:val="000000"/>
        <w:sz w:val="21"/>
        <w:u w:val="none" w:color="000000"/>
        <w:vertAlign w:val="baseline"/>
      </w:rPr>
    </w:lvl>
    <w:lvl w:ilvl="4" w:tplc="E2B4D3BA">
      <w:start w:val="1"/>
      <w:numFmt w:val="bullet"/>
      <w:lvlText w:val="o"/>
      <w:lvlJc w:val="left"/>
      <w:pPr>
        <w:ind w:left="3379"/>
      </w:pPr>
      <w:rPr>
        <w:rFonts w:ascii="Wingdings" w:eastAsia="Times New Roman" w:hAnsi="Wingdings"/>
        <w:b w:val="0"/>
        <w:i w:val="0"/>
        <w:strike w:val="0"/>
        <w:dstrike w:val="0"/>
        <w:color w:val="000000"/>
        <w:sz w:val="21"/>
        <w:u w:val="none" w:color="000000"/>
        <w:vertAlign w:val="baseline"/>
      </w:rPr>
    </w:lvl>
    <w:lvl w:ilvl="5" w:tplc="18AE0D5A">
      <w:start w:val="1"/>
      <w:numFmt w:val="bullet"/>
      <w:lvlText w:val="▪"/>
      <w:lvlJc w:val="left"/>
      <w:pPr>
        <w:ind w:left="4099"/>
      </w:pPr>
      <w:rPr>
        <w:rFonts w:ascii="Wingdings" w:eastAsia="Times New Roman" w:hAnsi="Wingdings"/>
        <w:b w:val="0"/>
        <w:i w:val="0"/>
        <w:strike w:val="0"/>
        <w:dstrike w:val="0"/>
        <w:color w:val="000000"/>
        <w:sz w:val="21"/>
        <w:u w:val="none" w:color="000000"/>
        <w:vertAlign w:val="baseline"/>
      </w:rPr>
    </w:lvl>
    <w:lvl w:ilvl="6" w:tplc="A8CAFEC2">
      <w:start w:val="1"/>
      <w:numFmt w:val="bullet"/>
      <w:lvlText w:val="•"/>
      <w:lvlJc w:val="left"/>
      <w:pPr>
        <w:ind w:left="4819"/>
      </w:pPr>
      <w:rPr>
        <w:rFonts w:ascii="Wingdings" w:eastAsia="Times New Roman" w:hAnsi="Wingdings"/>
        <w:b w:val="0"/>
        <w:i w:val="0"/>
        <w:strike w:val="0"/>
        <w:dstrike w:val="0"/>
        <w:color w:val="000000"/>
        <w:sz w:val="21"/>
        <w:u w:val="none" w:color="000000"/>
        <w:vertAlign w:val="baseline"/>
      </w:rPr>
    </w:lvl>
    <w:lvl w:ilvl="7" w:tplc="EE062104">
      <w:start w:val="1"/>
      <w:numFmt w:val="bullet"/>
      <w:lvlText w:val="o"/>
      <w:lvlJc w:val="left"/>
      <w:pPr>
        <w:ind w:left="5539"/>
      </w:pPr>
      <w:rPr>
        <w:rFonts w:ascii="Wingdings" w:eastAsia="Times New Roman" w:hAnsi="Wingdings"/>
        <w:b w:val="0"/>
        <w:i w:val="0"/>
        <w:strike w:val="0"/>
        <w:dstrike w:val="0"/>
        <w:color w:val="000000"/>
        <w:sz w:val="21"/>
        <w:u w:val="none" w:color="000000"/>
        <w:vertAlign w:val="baseline"/>
      </w:rPr>
    </w:lvl>
    <w:lvl w:ilvl="8" w:tplc="12F0E4F6">
      <w:start w:val="1"/>
      <w:numFmt w:val="bullet"/>
      <w:lvlText w:val="▪"/>
      <w:lvlJc w:val="left"/>
      <w:pPr>
        <w:ind w:left="6259"/>
      </w:pPr>
      <w:rPr>
        <w:rFonts w:ascii="Wingdings" w:eastAsia="Times New Roman" w:hAnsi="Wingdings"/>
        <w:b w:val="0"/>
        <w:i w:val="0"/>
        <w:strike w:val="0"/>
        <w:dstrike w:val="0"/>
        <w:color w:val="000000"/>
        <w:sz w:val="21"/>
        <w:u w:val="none" w:color="000000"/>
        <w:vertAlign w:val="baseline"/>
      </w:rPr>
    </w:lvl>
  </w:abstractNum>
  <w:abstractNum w:abstractNumId="5"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1C"/>
    <w:rsid w:val="000155C3"/>
    <w:rsid w:val="00020B2A"/>
    <w:rsid w:val="00041B7C"/>
    <w:rsid w:val="000532A2"/>
    <w:rsid w:val="00060B13"/>
    <w:rsid w:val="000731CE"/>
    <w:rsid w:val="00091AB4"/>
    <w:rsid w:val="000C2817"/>
    <w:rsid w:val="000F7F04"/>
    <w:rsid w:val="00106C58"/>
    <w:rsid w:val="00122651"/>
    <w:rsid w:val="00127294"/>
    <w:rsid w:val="0016612C"/>
    <w:rsid w:val="00185263"/>
    <w:rsid w:val="001911D1"/>
    <w:rsid w:val="001B1D8A"/>
    <w:rsid w:val="001D233B"/>
    <w:rsid w:val="001E192F"/>
    <w:rsid w:val="00202914"/>
    <w:rsid w:val="00204144"/>
    <w:rsid w:val="00220628"/>
    <w:rsid w:val="00223CA4"/>
    <w:rsid w:val="0024143A"/>
    <w:rsid w:val="00286AFD"/>
    <w:rsid w:val="00293D16"/>
    <w:rsid w:val="00293F1B"/>
    <w:rsid w:val="002972BA"/>
    <w:rsid w:val="002B155D"/>
    <w:rsid w:val="002B2897"/>
    <w:rsid w:val="003147CD"/>
    <w:rsid w:val="00347E5B"/>
    <w:rsid w:val="003541F6"/>
    <w:rsid w:val="00365101"/>
    <w:rsid w:val="0036588A"/>
    <w:rsid w:val="003A5A97"/>
    <w:rsid w:val="003B42E2"/>
    <w:rsid w:val="003B6880"/>
    <w:rsid w:val="003E24B3"/>
    <w:rsid w:val="003E3C4D"/>
    <w:rsid w:val="003F3596"/>
    <w:rsid w:val="00404870"/>
    <w:rsid w:val="0042711A"/>
    <w:rsid w:val="004563AD"/>
    <w:rsid w:val="004A024B"/>
    <w:rsid w:val="004A2406"/>
    <w:rsid w:val="004A50BA"/>
    <w:rsid w:val="004E3EEB"/>
    <w:rsid w:val="00530162"/>
    <w:rsid w:val="005358CE"/>
    <w:rsid w:val="005638C6"/>
    <w:rsid w:val="005673E2"/>
    <w:rsid w:val="005D491F"/>
    <w:rsid w:val="005E5B1C"/>
    <w:rsid w:val="006175AF"/>
    <w:rsid w:val="00617F54"/>
    <w:rsid w:val="006209A6"/>
    <w:rsid w:val="00626792"/>
    <w:rsid w:val="00632799"/>
    <w:rsid w:val="006376C0"/>
    <w:rsid w:val="00646F5A"/>
    <w:rsid w:val="00664045"/>
    <w:rsid w:val="00666A4C"/>
    <w:rsid w:val="006740B9"/>
    <w:rsid w:val="00674858"/>
    <w:rsid w:val="00682246"/>
    <w:rsid w:val="00687D4B"/>
    <w:rsid w:val="006C758C"/>
    <w:rsid w:val="006D7024"/>
    <w:rsid w:val="006F0C43"/>
    <w:rsid w:val="007079BF"/>
    <w:rsid w:val="0072115F"/>
    <w:rsid w:val="00740D93"/>
    <w:rsid w:val="00756E64"/>
    <w:rsid w:val="0076705B"/>
    <w:rsid w:val="00780048"/>
    <w:rsid w:val="00784F85"/>
    <w:rsid w:val="007926DF"/>
    <w:rsid w:val="00796D79"/>
    <w:rsid w:val="007A62AC"/>
    <w:rsid w:val="007B12C2"/>
    <w:rsid w:val="007B1F45"/>
    <w:rsid w:val="007B5395"/>
    <w:rsid w:val="007F7A01"/>
    <w:rsid w:val="00825F08"/>
    <w:rsid w:val="008E5F4B"/>
    <w:rsid w:val="00936AE2"/>
    <w:rsid w:val="009417CF"/>
    <w:rsid w:val="00962CC6"/>
    <w:rsid w:val="00986EF6"/>
    <w:rsid w:val="009B281A"/>
    <w:rsid w:val="009E7EBB"/>
    <w:rsid w:val="009F5938"/>
    <w:rsid w:val="00A212E7"/>
    <w:rsid w:val="00A254D2"/>
    <w:rsid w:val="00A50DDE"/>
    <w:rsid w:val="00A510EB"/>
    <w:rsid w:val="00A92A71"/>
    <w:rsid w:val="00AB5904"/>
    <w:rsid w:val="00AE457A"/>
    <w:rsid w:val="00AF0D82"/>
    <w:rsid w:val="00B03564"/>
    <w:rsid w:val="00B04590"/>
    <w:rsid w:val="00B0479D"/>
    <w:rsid w:val="00B30157"/>
    <w:rsid w:val="00B4467B"/>
    <w:rsid w:val="00B46262"/>
    <w:rsid w:val="00B574D3"/>
    <w:rsid w:val="00C11819"/>
    <w:rsid w:val="00C1756F"/>
    <w:rsid w:val="00C711B9"/>
    <w:rsid w:val="00C7289F"/>
    <w:rsid w:val="00C92BA4"/>
    <w:rsid w:val="00CE4D9F"/>
    <w:rsid w:val="00CF2A2A"/>
    <w:rsid w:val="00D01435"/>
    <w:rsid w:val="00D06FD7"/>
    <w:rsid w:val="00D26204"/>
    <w:rsid w:val="00D56A7F"/>
    <w:rsid w:val="00D6795D"/>
    <w:rsid w:val="00D738E2"/>
    <w:rsid w:val="00D809F2"/>
    <w:rsid w:val="00D939EA"/>
    <w:rsid w:val="00D9645A"/>
    <w:rsid w:val="00DA63D1"/>
    <w:rsid w:val="00DE1C1D"/>
    <w:rsid w:val="00DF1F22"/>
    <w:rsid w:val="00E27C51"/>
    <w:rsid w:val="00E37E56"/>
    <w:rsid w:val="00E45C14"/>
    <w:rsid w:val="00E546C4"/>
    <w:rsid w:val="00EB0D23"/>
    <w:rsid w:val="00EB5609"/>
    <w:rsid w:val="00EC4D4B"/>
    <w:rsid w:val="00EC4F8C"/>
    <w:rsid w:val="00ED614D"/>
    <w:rsid w:val="00F21360"/>
    <w:rsid w:val="00F55A39"/>
    <w:rsid w:val="00F604E9"/>
    <w:rsid w:val="00F65AC0"/>
    <w:rsid w:val="00F86EFB"/>
    <w:rsid w:val="00F94E47"/>
    <w:rsid w:val="00FA0B6D"/>
    <w:rsid w:val="00FA4E13"/>
    <w:rsid w:val="00FC3DCF"/>
    <w:rsid w:val="00FC4171"/>
    <w:rsid w:val="00FF2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BFE70C"/>
  <w14:defaultImageDpi w14:val="0"/>
  <w15:docId w15:val="{051D156E-FFBC-4B86-A262-56D7BE7E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unhideWhenUsed/>
    <w:qFormat/>
    <w:rsid w:val="005E5B1C"/>
    <w:pPr>
      <w:keepNext/>
      <w:keepLines/>
      <w:numPr>
        <w:numId w:val="5"/>
      </w:numPr>
      <w:spacing w:after="75" w:line="248" w:lineRule="auto"/>
      <w:ind w:left="2480" w:right="2359" w:hanging="10"/>
      <w:jc w:val="center"/>
      <w:outlineLvl w:val="0"/>
    </w:pPr>
    <w:rPr>
      <w:rFonts w:ascii="Times New Roman" w:hAnsi="Times New Roman"/>
      <w:b/>
      <w:color w:val="000000"/>
      <w:sz w:val="23"/>
    </w:rPr>
  </w:style>
  <w:style w:type="paragraph" w:styleId="2">
    <w:name w:val="heading 2"/>
    <w:basedOn w:val="a"/>
    <w:next w:val="a"/>
    <w:link w:val="20"/>
    <w:uiPriority w:val="9"/>
    <w:unhideWhenUsed/>
    <w:qFormat/>
    <w:rsid w:val="005E5B1C"/>
    <w:pPr>
      <w:keepNext/>
      <w:keepLines/>
      <w:spacing w:after="0" w:line="216" w:lineRule="auto"/>
      <w:ind w:left="172" w:hanging="42"/>
      <w:outlineLvl w:val="1"/>
    </w:pPr>
    <w:rPr>
      <w:rFonts w:ascii="Calibri" w:hAnsi="Calibri" w:cs="Calibri"/>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E5B1C"/>
    <w:rPr>
      <w:rFonts w:ascii="Times New Roman" w:hAnsi="Times New Roman" w:cs="Times New Roman"/>
      <w:b/>
      <w:color w:val="000000"/>
      <w:sz w:val="23"/>
    </w:rPr>
  </w:style>
  <w:style w:type="character" w:customStyle="1" w:styleId="20">
    <w:name w:val="Заголовок 2 Знак"/>
    <w:basedOn w:val="a0"/>
    <w:link w:val="2"/>
    <w:uiPriority w:val="9"/>
    <w:locked/>
    <w:rsid w:val="005E5B1C"/>
    <w:rPr>
      <w:rFonts w:ascii="Calibri" w:hAnsi="Calibri" w:cs="Calibri"/>
      <w:b/>
      <w:color w:val="000000"/>
      <w:sz w:val="21"/>
    </w:rPr>
  </w:style>
  <w:style w:type="paragraph" w:customStyle="1" w:styleId="COLTOP">
    <w:name w:val="#COL_TOP"/>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OLBOTTOM">
    <w:name w:val="#COL_BOTTOM"/>
    <w:pPr>
      <w:widowControl w:val="0"/>
      <w:autoSpaceDE w:val="0"/>
      <w:autoSpaceDN w:val="0"/>
      <w:adjustRightInd w:val="0"/>
      <w:spacing w:after="0" w:line="240" w:lineRule="auto"/>
    </w:pPr>
    <w:rPr>
      <w:rFonts w:ascii="Arial, sans-serif" w:hAnsi="Arial, sans-serif"/>
      <w:sz w:val="16"/>
      <w:szCs w:val="16"/>
    </w:rPr>
  </w:style>
  <w:style w:type="paragraph" w:customStyle="1" w:styleId="PRINTSECTION">
    <w:name w:val="#PRINT_SECTION"/>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ENTERTEXT">
    <w:name w:val=".CENTER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DJVU">
    <w:name w:val=".DJVU"/>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EMPTYLINE">
    <w:name w:val=".EMPTY_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OPENTAB">
    <w:name w:val=".OPENTAB"/>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radeMark">
    <w:name w:val=".TradeMark"/>
    <w:uiPriority w:val="99"/>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ABLE">
    <w:name w:val="TABL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otnotedescription">
    <w:name w:val="footnote description"/>
    <w:next w:val="a"/>
    <w:link w:val="footnotedescriptionChar"/>
    <w:hidden/>
    <w:rsid w:val="005E5B1C"/>
    <w:pPr>
      <w:spacing w:after="0" w:line="228" w:lineRule="auto"/>
      <w:ind w:right="1"/>
      <w:jc w:val="both"/>
    </w:pPr>
    <w:rPr>
      <w:rFonts w:ascii="Times New Roman" w:hAnsi="Times New Roman"/>
      <w:color w:val="000000"/>
      <w:sz w:val="18"/>
    </w:rPr>
  </w:style>
  <w:style w:type="character" w:customStyle="1" w:styleId="footnotedescriptionChar">
    <w:name w:val="footnote description Char"/>
    <w:link w:val="footnotedescription"/>
    <w:locked/>
    <w:rsid w:val="005E5B1C"/>
    <w:rPr>
      <w:rFonts w:ascii="Times New Roman" w:hAnsi="Times New Roman"/>
      <w:color w:val="000000"/>
      <w:sz w:val="18"/>
    </w:rPr>
  </w:style>
  <w:style w:type="character" w:customStyle="1" w:styleId="footnotemark">
    <w:name w:val="footnote mark"/>
    <w:hidden/>
    <w:rsid w:val="005E5B1C"/>
    <w:rPr>
      <w:rFonts w:ascii="Times New Roman" w:hAnsi="Times New Roman"/>
      <w:color w:val="000000"/>
      <w:sz w:val="18"/>
      <w:vertAlign w:val="superscript"/>
    </w:rPr>
  </w:style>
  <w:style w:type="table" w:customStyle="1" w:styleId="TableGrid">
    <w:name w:val="TableGrid"/>
    <w:rsid w:val="005E5B1C"/>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C7289F"/>
    <w:pPr>
      <w:tabs>
        <w:tab w:val="center" w:pos="4677"/>
        <w:tab w:val="right" w:pos="9355"/>
      </w:tabs>
    </w:pPr>
  </w:style>
  <w:style w:type="character" w:customStyle="1" w:styleId="a4">
    <w:name w:val="Верхний колонтитул Знак"/>
    <w:basedOn w:val="a0"/>
    <w:link w:val="a3"/>
    <w:uiPriority w:val="99"/>
    <w:locked/>
    <w:rsid w:val="00C7289F"/>
    <w:rPr>
      <w:rFonts w:cs="Times New Roman"/>
    </w:rPr>
  </w:style>
  <w:style w:type="character" w:styleId="a5">
    <w:name w:val="annotation reference"/>
    <w:basedOn w:val="a0"/>
    <w:uiPriority w:val="99"/>
    <w:semiHidden/>
    <w:unhideWhenUsed/>
    <w:rsid w:val="000532A2"/>
    <w:rPr>
      <w:rFonts w:cs="Times New Roman"/>
      <w:sz w:val="16"/>
      <w:szCs w:val="16"/>
    </w:rPr>
  </w:style>
  <w:style w:type="paragraph" w:styleId="a6">
    <w:name w:val="footer"/>
    <w:basedOn w:val="a"/>
    <w:link w:val="a7"/>
    <w:uiPriority w:val="99"/>
    <w:unhideWhenUsed/>
    <w:rsid w:val="00C7289F"/>
    <w:pPr>
      <w:tabs>
        <w:tab w:val="center" w:pos="4677"/>
        <w:tab w:val="right" w:pos="9355"/>
      </w:tabs>
    </w:pPr>
  </w:style>
  <w:style w:type="character" w:customStyle="1" w:styleId="a7">
    <w:name w:val="Нижний колонтитул Знак"/>
    <w:basedOn w:val="a0"/>
    <w:link w:val="a6"/>
    <w:uiPriority w:val="99"/>
    <w:locked/>
    <w:rsid w:val="00C7289F"/>
    <w:rPr>
      <w:rFonts w:cs="Times New Roman"/>
    </w:rPr>
  </w:style>
  <w:style w:type="paragraph" w:styleId="a8">
    <w:name w:val="annotation text"/>
    <w:basedOn w:val="a"/>
    <w:link w:val="a9"/>
    <w:uiPriority w:val="99"/>
    <w:semiHidden/>
    <w:unhideWhenUsed/>
    <w:rsid w:val="000532A2"/>
    <w:rPr>
      <w:sz w:val="20"/>
      <w:szCs w:val="20"/>
    </w:rPr>
  </w:style>
  <w:style w:type="character" w:customStyle="1" w:styleId="a9">
    <w:name w:val="Текст примечания Знак"/>
    <w:basedOn w:val="a0"/>
    <w:link w:val="a8"/>
    <w:uiPriority w:val="99"/>
    <w:semiHidden/>
    <w:locked/>
    <w:rsid w:val="000532A2"/>
    <w:rPr>
      <w:rFonts w:cs="Times New Roman"/>
      <w:sz w:val="20"/>
      <w:szCs w:val="20"/>
    </w:rPr>
  </w:style>
  <w:style w:type="paragraph" w:styleId="aa">
    <w:name w:val="Balloon Text"/>
    <w:basedOn w:val="a"/>
    <w:link w:val="ab"/>
    <w:uiPriority w:val="99"/>
    <w:semiHidden/>
    <w:unhideWhenUsed/>
    <w:rsid w:val="000532A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0532A2"/>
    <w:rPr>
      <w:rFonts w:ascii="Segoe UI" w:hAnsi="Segoe UI" w:cs="Segoe UI"/>
      <w:sz w:val="18"/>
      <w:szCs w:val="18"/>
    </w:rPr>
  </w:style>
  <w:style w:type="paragraph" w:styleId="ac">
    <w:name w:val="annotation subject"/>
    <w:basedOn w:val="a8"/>
    <w:next w:val="a8"/>
    <w:link w:val="ad"/>
    <w:uiPriority w:val="99"/>
    <w:semiHidden/>
    <w:unhideWhenUsed/>
    <w:rsid w:val="000532A2"/>
    <w:rPr>
      <w:b/>
      <w:bCs/>
    </w:rPr>
  </w:style>
  <w:style w:type="character" w:customStyle="1" w:styleId="ad">
    <w:name w:val="Тема примечания Знак"/>
    <w:basedOn w:val="a9"/>
    <w:link w:val="ac"/>
    <w:uiPriority w:val="99"/>
    <w:semiHidden/>
    <w:locked/>
    <w:rsid w:val="000532A2"/>
    <w:rPr>
      <w:rFonts w:cs="Times New Roman"/>
      <w:b/>
      <w:bCs/>
      <w:sz w:val="20"/>
      <w:szCs w:val="20"/>
    </w:rPr>
  </w:style>
  <w:style w:type="table" w:styleId="ae">
    <w:name w:val="Table Grid"/>
    <w:basedOn w:val="a1"/>
    <w:rsid w:val="00B46262"/>
    <w:pPr>
      <w:spacing w:after="0" w:line="240" w:lineRule="auto"/>
    </w:pPr>
    <w:rPr>
      <w:rFonts w:ascii="Times New Roman" w:eastAsia="Calibri"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аименование 1 Знак"/>
    <w:link w:val="12"/>
    <w:locked/>
    <w:rsid w:val="00B46262"/>
    <w:rPr>
      <w:rFonts w:ascii="Arial" w:hAnsi="Arial" w:cs="Arial"/>
      <w:b/>
      <w:sz w:val="32"/>
    </w:rPr>
  </w:style>
  <w:style w:type="paragraph" w:customStyle="1" w:styleId="12">
    <w:name w:val="Наименование 1"/>
    <w:basedOn w:val="a"/>
    <w:link w:val="11"/>
    <w:rsid w:val="00B46262"/>
    <w:pPr>
      <w:spacing w:before="500" w:after="500" w:line="240" w:lineRule="auto"/>
      <w:jc w:val="center"/>
    </w:pPr>
    <w:rPr>
      <w:rFonts w:ascii="Arial" w:hAnsi="Arial" w:cs="Arial"/>
      <w:b/>
      <w:sz w:val="32"/>
    </w:rPr>
  </w:style>
  <w:style w:type="paragraph" w:customStyle="1" w:styleId="af">
    <w:name w:val="Предисловие"/>
    <w:basedOn w:val="a"/>
    <w:rsid w:val="00B46262"/>
    <w:pPr>
      <w:spacing w:before="480" w:after="240" w:line="240" w:lineRule="auto"/>
      <w:jc w:val="center"/>
    </w:pPr>
    <w:rPr>
      <w:rFonts w:ascii="Arial" w:eastAsia="Times New Roman" w:hAnsi="Arial"/>
      <w:b/>
      <w:szCs w:val="20"/>
    </w:rPr>
  </w:style>
  <w:style w:type="paragraph" w:styleId="af0">
    <w:name w:val="footnote text"/>
    <w:basedOn w:val="a"/>
    <w:link w:val="af1"/>
    <w:uiPriority w:val="99"/>
    <w:semiHidden/>
    <w:unhideWhenUsed/>
    <w:rsid w:val="00A254D2"/>
    <w:pPr>
      <w:spacing w:after="0" w:line="240" w:lineRule="auto"/>
    </w:pPr>
    <w:rPr>
      <w:sz w:val="20"/>
      <w:szCs w:val="20"/>
    </w:rPr>
  </w:style>
  <w:style w:type="character" w:customStyle="1" w:styleId="af1">
    <w:name w:val="Текст сноски Знак"/>
    <w:basedOn w:val="a0"/>
    <w:link w:val="af0"/>
    <w:uiPriority w:val="99"/>
    <w:semiHidden/>
    <w:rsid w:val="00A254D2"/>
    <w:rPr>
      <w:sz w:val="20"/>
      <w:szCs w:val="20"/>
    </w:rPr>
  </w:style>
  <w:style w:type="character" w:styleId="af2">
    <w:name w:val="footnote reference"/>
    <w:basedOn w:val="a0"/>
    <w:uiPriority w:val="99"/>
    <w:semiHidden/>
    <w:unhideWhenUsed/>
    <w:rsid w:val="00A254D2"/>
    <w:rPr>
      <w:vertAlign w:val="superscript"/>
    </w:rPr>
  </w:style>
  <w:style w:type="character" w:styleId="af3">
    <w:name w:val="Hyperlink"/>
    <w:uiPriority w:val="99"/>
    <w:unhideWhenUsed/>
    <w:rsid w:val="00B03564"/>
    <w:rPr>
      <w:color w:val="0000FF"/>
      <w:u w:val="single"/>
    </w:rPr>
  </w:style>
  <w:style w:type="paragraph" w:styleId="af4">
    <w:name w:val="Normal (Web)"/>
    <w:basedOn w:val="a"/>
    <w:uiPriority w:val="99"/>
    <w:unhideWhenUsed/>
    <w:rsid w:val="003E24B3"/>
    <w:pPr>
      <w:spacing w:before="100" w:beforeAutospacing="1" w:after="100" w:afterAutospacing="1" w:line="240" w:lineRule="auto"/>
    </w:pPr>
    <w:rPr>
      <w:rFonts w:ascii="Times New Roman" w:eastAsia="Times New Roman" w:hAnsi="Times New Roman"/>
      <w:sz w:val="24"/>
      <w:szCs w:val="24"/>
    </w:rPr>
  </w:style>
  <w:style w:type="paragraph" w:styleId="af5">
    <w:name w:val="List Paragraph"/>
    <w:basedOn w:val="a"/>
    <w:uiPriority w:val="34"/>
    <w:qFormat/>
    <w:rsid w:val="00F55A39"/>
    <w:pPr>
      <w:spacing w:after="200" w:line="276" w:lineRule="auto"/>
      <w:ind w:left="720"/>
      <w:contextualSpacing/>
    </w:pPr>
    <w:rPr>
      <w:rFonts w:ascii="Calibri" w:eastAsia="Times New Roman" w:hAnsi="Calibri"/>
    </w:rPr>
  </w:style>
  <w:style w:type="character" w:customStyle="1" w:styleId="FontStyle38">
    <w:name w:val="Font Style38"/>
    <w:uiPriority w:val="99"/>
    <w:rsid w:val="00F55A39"/>
    <w:rPr>
      <w:rFonts w:ascii="Times New Roman" w:hAnsi="Times New Roman" w:cs="Times New Roman"/>
      <w:spacing w:val="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EBE26-FDED-440D-A176-AD98FC70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1759</Words>
  <Characters>12585</Characters>
  <Application>Microsoft Office Word</Application>
  <DocSecurity>0</DocSecurity>
  <Lines>104</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ГОСТ 745-2014 Фольга алюминиевая для упаковки. Технические условия (с Поправкой, с Изменением N 1)</vt:lpstr>
      <vt:lpstr>ГОСТ 745-2014 Фольга алюминиевая для упаковки. Технические условия (с Поправкой, с Изменением N 1)</vt:lpstr>
    </vt:vector>
  </TitlesOfParts>
  <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 745-2014 Фольга алюминиевая для упаковки. Технические условия (с Поправкой, с Изменением N 1)</dc:title>
  <dc:subject/>
  <dc:creator>USER</dc:creator>
  <cp:keywords/>
  <dc:description/>
  <cp:lastModifiedBy>Odaryuk Nikita</cp:lastModifiedBy>
  <cp:revision>7</cp:revision>
  <dcterms:created xsi:type="dcterms:W3CDTF">2023-07-27T11:13:00Z</dcterms:created>
  <dcterms:modified xsi:type="dcterms:W3CDTF">2023-08-24T12:19:00Z</dcterms:modified>
</cp:coreProperties>
</file>